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014696" w14:textId="455C6EF7" w:rsidR="00DD6F33" w:rsidRPr="00DD6F33" w:rsidRDefault="00645567" w:rsidP="00645567">
      <w:pPr>
        <w:pBdr>
          <w:bottom w:val="single" w:sz="8" w:space="4" w:color="1CADE4"/>
        </w:pBdr>
        <w:bidi/>
        <w:spacing w:after="300" w:line="240" w:lineRule="auto"/>
        <w:contextualSpacing/>
        <w:jc w:val="mediumKashida"/>
        <w:rPr>
          <w:rFonts w:ascii="Tw Cen MT Condensed" w:eastAsia="Times New Roman" w:hAnsi="Tw Cen MT Condensed" w:cs="Arial"/>
          <w:b/>
          <w:bCs/>
          <w:smallCaps/>
          <w:color w:val="1C6194"/>
          <w:spacing w:val="5"/>
          <w:sz w:val="52"/>
          <w:szCs w:val="52"/>
        </w:rPr>
      </w:pPr>
      <w:r>
        <w:rPr>
          <w:rFonts w:ascii="Tw Cen MT Condensed" w:eastAsia="Times New Roman" w:hAnsi="Tw Cen MT Condensed" w:cs="Arial" w:hint="cs"/>
          <w:b/>
          <w:bCs/>
          <w:smallCaps/>
          <w:color w:val="1C6194"/>
          <w:spacing w:val="5"/>
          <w:sz w:val="52"/>
          <w:szCs w:val="52"/>
          <w:rtl/>
        </w:rPr>
        <w:t xml:space="preserve">مشروع </w:t>
      </w:r>
      <w:r w:rsidR="00DD6F33" w:rsidRPr="00DD6F33">
        <w:rPr>
          <w:rFonts w:ascii="Tw Cen MT Condensed" w:eastAsia="Times New Roman" w:hAnsi="Tw Cen MT Condensed" w:cs="Arial"/>
          <w:b/>
          <w:bCs/>
          <w:smallCaps/>
          <w:color w:val="1C6194"/>
          <w:spacing w:val="5"/>
          <w:sz w:val="52"/>
          <w:szCs w:val="52"/>
          <w:rtl/>
        </w:rPr>
        <w:t xml:space="preserve">مراجعة </w:t>
      </w:r>
      <w:r w:rsidR="003547C3">
        <w:rPr>
          <w:rFonts w:ascii="Tw Cen MT Condensed" w:eastAsia="Times New Roman" w:hAnsi="Tw Cen MT Condensed" w:cs="Arial" w:hint="cs"/>
          <w:b/>
          <w:bCs/>
          <w:smallCaps/>
          <w:color w:val="1C6194"/>
          <w:spacing w:val="5"/>
          <w:sz w:val="52"/>
          <w:szCs w:val="52"/>
          <w:rtl/>
        </w:rPr>
        <w:t xml:space="preserve">وتعديل </w:t>
      </w:r>
      <w:r w:rsidR="00DD6F33" w:rsidRPr="00DD6F33">
        <w:rPr>
          <w:rFonts w:ascii="Tw Cen MT Condensed" w:eastAsia="Times New Roman" w:hAnsi="Tw Cen MT Condensed" w:cs="Arial"/>
          <w:b/>
          <w:bCs/>
          <w:smallCaps/>
          <w:color w:val="1C6194"/>
          <w:spacing w:val="5"/>
          <w:sz w:val="52"/>
          <w:szCs w:val="52"/>
          <w:rtl/>
        </w:rPr>
        <w:t>أحكام الكتاب الحادي عشر من اللائحة التنفيذية للقانون رقم 7 لسنة 2010</w:t>
      </w:r>
    </w:p>
    <w:p w14:paraId="08FDC987" w14:textId="77777777" w:rsidR="00DD6F33" w:rsidRPr="00DD6F33" w:rsidRDefault="00DD6F33" w:rsidP="00DD6F33">
      <w:pPr>
        <w:bidi/>
        <w:spacing w:after="200"/>
        <w:rPr>
          <w:rFonts w:ascii="Tw Cen MT" w:eastAsia="Times New Roman" w:hAnsi="Tw Cen MT" w:cs="Arial"/>
          <w:sz w:val="22"/>
          <w:szCs w:val="22"/>
        </w:rPr>
      </w:pPr>
    </w:p>
    <w:p w14:paraId="3FD06F08" w14:textId="5621BE7A" w:rsidR="008213F6" w:rsidRPr="00DD6F33" w:rsidRDefault="00D07D00" w:rsidP="006715C8">
      <w:pPr>
        <w:pBdr>
          <w:bottom w:val="single" w:sz="8" w:space="4" w:color="1CADE4"/>
        </w:pBdr>
        <w:bidi/>
        <w:spacing w:after="300" w:line="240" w:lineRule="auto"/>
        <w:contextualSpacing/>
        <w:jc w:val="mediumKashida"/>
        <w:rPr>
          <w:rFonts w:ascii="Tw Cen MT Condensed" w:eastAsia="Times New Roman" w:hAnsi="Tw Cen MT Condensed" w:cs="Arial"/>
          <w:b/>
          <w:bCs/>
          <w:smallCaps/>
          <w:color w:val="1C6194"/>
          <w:spacing w:val="5"/>
          <w:sz w:val="40"/>
          <w:szCs w:val="40"/>
          <w:rtl/>
        </w:rPr>
      </w:pPr>
      <w:r>
        <w:rPr>
          <w:rFonts w:ascii="Tw Cen MT Condensed" w:eastAsia="Times New Roman" w:hAnsi="Tw Cen MT Condensed" w:cs="Arial" w:hint="cs"/>
          <w:b/>
          <w:bCs/>
          <w:smallCaps/>
          <w:color w:val="1C6194"/>
          <w:spacing w:val="5"/>
          <w:sz w:val="40"/>
          <w:szCs w:val="40"/>
          <w:rtl/>
        </w:rPr>
        <w:t>القسم الأول: تعديلات عامة على الكتاب الحادي عشر</w:t>
      </w:r>
      <w:r w:rsidR="00114E70">
        <w:rPr>
          <w:rFonts w:ascii="Tw Cen MT Condensed" w:eastAsia="Times New Roman" w:hAnsi="Tw Cen MT Condensed" w:cs="Arial" w:hint="cs"/>
          <w:b/>
          <w:bCs/>
          <w:smallCaps/>
          <w:color w:val="1C6194"/>
          <w:spacing w:val="5"/>
          <w:sz w:val="40"/>
          <w:szCs w:val="40"/>
          <w:rtl/>
        </w:rPr>
        <w:t>.</w:t>
      </w:r>
    </w:p>
    <w:p w14:paraId="18BED508" w14:textId="77777777" w:rsidR="00BA5157" w:rsidRDefault="00BA5157" w:rsidP="00DA78FE">
      <w:pPr>
        <w:bidi/>
        <w:rPr>
          <w:rFonts w:ascii="Tw Cen MT" w:eastAsia="Times New Roman" w:hAnsi="Tw Cen MT" w:cs="Arial"/>
          <w:b/>
          <w:bCs/>
          <w:sz w:val="28"/>
          <w:szCs w:val="28"/>
          <w:u w:val="single"/>
        </w:rPr>
      </w:pPr>
    </w:p>
    <w:p w14:paraId="110D46EF" w14:textId="5D0EB83D" w:rsidR="0044577E" w:rsidRPr="00DA78FE" w:rsidRDefault="008B4FB1" w:rsidP="00BA5157">
      <w:pPr>
        <w:bidi/>
        <w:rPr>
          <w:rFonts w:ascii="Tw Cen MT" w:eastAsia="Times New Roman" w:hAnsi="Tw Cen MT" w:cs="Arial"/>
          <w:b/>
          <w:bCs/>
          <w:sz w:val="28"/>
          <w:szCs w:val="28"/>
          <w:u w:val="single"/>
          <w:rtl/>
        </w:rPr>
      </w:pPr>
      <w:r w:rsidRPr="000C378E">
        <w:rPr>
          <w:rFonts w:ascii="Tw Cen MT" w:eastAsia="Times New Roman" w:hAnsi="Tw Cen MT" w:cs="Arial" w:hint="cs"/>
          <w:b/>
          <w:bCs/>
          <w:sz w:val="28"/>
          <w:szCs w:val="28"/>
          <w:u w:val="single"/>
          <w:rtl/>
        </w:rPr>
        <w:t>أولاً: إضافة مواد جديدة على الكتاب الحادي عشر:</w:t>
      </w:r>
    </w:p>
    <w:tbl>
      <w:tblPr>
        <w:tblStyle w:val="GridTable4-Accent1"/>
        <w:bidiVisual/>
        <w:tblW w:w="0" w:type="auto"/>
        <w:tblInd w:w="35" w:type="dxa"/>
        <w:tblLook w:val="04A0" w:firstRow="1" w:lastRow="0" w:firstColumn="1" w:lastColumn="0" w:noHBand="0" w:noVBand="1"/>
      </w:tblPr>
      <w:tblGrid>
        <w:gridCol w:w="2099"/>
        <w:gridCol w:w="7216"/>
      </w:tblGrid>
      <w:tr w:rsidR="00736965" w14:paraId="1F4AAAD2" w14:textId="77777777" w:rsidTr="00DD75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0" w:type="dxa"/>
          </w:tcPr>
          <w:p w14:paraId="1E595D74" w14:textId="53279997" w:rsidR="00736965" w:rsidRDefault="00736965" w:rsidP="00DD750A">
            <w:pPr>
              <w:bidi/>
              <w:rPr>
                <w:sz w:val="24"/>
                <w:szCs w:val="24"/>
                <w:rtl/>
                <w:lang w:bidi="ar-KW"/>
              </w:rPr>
            </w:pPr>
            <w:r>
              <w:rPr>
                <w:rFonts w:hint="cs"/>
                <w:sz w:val="24"/>
                <w:szCs w:val="24"/>
                <w:rtl/>
                <w:lang w:bidi="ar-KW"/>
              </w:rPr>
              <w:t>رقم المادة (</w:t>
            </w:r>
            <w:r w:rsidR="005219D3">
              <w:rPr>
                <w:rFonts w:hint="cs"/>
                <w:sz w:val="24"/>
                <w:szCs w:val="24"/>
                <w:rtl/>
                <w:lang w:bidi="ar-KW"/>
              </w:rPr>
              <w:t>2</w:t>
            </w:r>
            <w:r>
              <w:rPr>
                <w:rFonts w:hint="cs"/>
                <w:sz w:val="24"/>
                <w:szCs w:val="24"/>
                <w:rtl/>
                <w:lang w:bidi="ar-KW"/>
              </w:rPr>
              <w:t>-</w:t>
            </w:r>
            <w:r w:rsidR="005219D3">
              <w:rPr>
                <w:rFonts w:hint="cs"/>
                <w:sz w:val="24"/>
                <w:szCs w:val="24"/>
                <w:rtl/>
                <w:lang w:bidi="ar-KW"/>
              </w:rPr>
              <w:t>10</w:t>
            </w:r>
            <w:r>
              <w:rPr>
                <w:rFonts w:hint="cs"/>
                <w:sz w:val="24"/>
                <w:szCs w:val="24"/>
                <w:rtl/>
                <w:lang w:bidi="ar-KW"/>
              </w:rPr>
              <w:t>)</w:t>
            </w:r>
          </w:p>
        </w:tc>
        <w:tc>
          <w:tcPr>
            <w:tcW w:w="7220" w:type="dxa"/>
          </w:tcPr>
          <w:p w14:paraId="6562EDD3" w14:textId="77777777" w:rsidR="00736965" w:rsidRDefault="00736965" w:rsidP="00DD750A">
            <w:pPr>
              <w:bidi/>
              <w:jc w:val="center"/>
              <w:cnfStyle w:val="100000000000" w:firstRow="1" w:lastRow="0" w:firstColumn="0" w:lastColumn="0" w:oddVBand="0" w:evenVBand="0" w:oddHBand="0" w:evenHBand="0" w:firstRowFirstColumn="0" w:firstRowLastColumn="0" w:lastRowFirstColumn="0" w:lastRowLastColumn="0"/>
              <w:rPr>
                <w:sz w:val="24"/>
                <w:szCs w:val="24"/>
                <w:rtl/>
                <w:lang w:bidi="ar-KW"/>
              </w:rPr>
            </w:pPr>
            <w:r>
              <w:rPr>
                <w:rFonts w:hint="cs"/>
                <w:sz w:val="24"/>
                <w:szCs w:val="24"/>
                <w:rtl/>
                <w:lang w:bidi="ar-KW"/>
              </w:rPr>
              <w:t>النص المقترح</w:t>
            </w:r>
          </w:p>
        </w:tc>
      </w:tr>
      <w:tr w:rsidR="00736965" w14:paraId="61E86798" w14:textId="77777777" w:rsidTr="00DD75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0" w:type="dxa"/>
          </w:tcPr>
          <w:p w14:paraId="0E87F4BD" w14:textId="77777777" w:rsidR="00736965" w:rsidRDefault="00736965" w:rsidP="00DD750A">
            <w:pPr>
              <w:bidi/>
              <w:rPr>
                <w:sz w:val="24"/>
                <w:szCs w:val="24"/>
                <w:rtl/>
                <w:lang w:bidi="ar-KW"/>
              </w:rPr>
            </w:pPr>
            <w:r>
              <w:rPr>
                <w:rFonts w:hint="cs"/>
                <w:sz w:val="24"/>
                <w:szCs w:val="24"/>
                <w:rtl/>
                <w:lang w:bidi="ar-KW"/>
              </w:rPr>
              <w:t>نص المادة</w:t>
            </w:r>
          </w:p>
        </w:tc>
        <w:tc>
          <w:tcPr>
            <w:tcW w:w="7220" w:type="dxa"/>
          </w:tcPr>
          <w:p w14:paraId="1D8703CD" w14:textId="7CA5783F" w:rsidR="005219D3" w:rsidRPr="005219D3" w:rsidRDefault="005219D3" w:rsidP="005219D3">
            <w:pPr>
              <w:bidi/>
              <w:jc w:val="both"/>
              <w:cnfStyle w:val="000000100000" w:firstRow="0" w:lastRow="0" w:firstColumn="0" w:lastColumn="0" w:oddVBand="0" w:evenVBand="0" w:oddHBand="1" w:evenHBand="0" w:firstRowFirstColumn="0" w:firstRowLastColumn="0" w:lastRowFirstColumn="0" w:lastRowLastColumn="0"/>
              <w:rPr>
                <w:sz w:val="24"/>
                <w:szCs w:val="24"/>
                <w:lang w:bidi="ar-KW"/>
              </w:rPr>
            </w:pPr>
            <w:r w:rsidRPr="005219D3">
              <w:rPr>
                <w:rFonts w:cs="Arial"/>
                <w:sz w:val="24"/>
                <w:szCs w:val="24"/>
                <w:rtl/>
                <w:lang w:bidi="ar-KW"/>
              </w:rPr>
              <w:t xml:space="preserve">يجوز إصدار السندات </w:t>
            </w:r>
            <w:r>
              <w:rPr>
                <w:rFonts w:cs="Arial" w:hint="cs"/>
                <w:sz w:val="24"/>
                <w:szCs w:val="24"/>
                <w:rtl/>
                <w:lang w:bidi="ar-KW"/>
              </w:rPr>
              <w:t xml:space="preserve">أو الصكوك </w:t>
            </w:r>
            <w:r w:rsidRPr="005219D3">
              <w:rPr>
                <w:rFonts w:cs="Arial"/>
                <w:sz w:val="24"/>
                <w:szCs w:val="24"/>
                <w:rtl/>
                <w:lang w:bidi="ar-KW"/>
              </w:rPr>
              <w:t xml:space="preserve">على شرائح ضمن البرنامج الواحد، </w:t>
            </w:r>
            <w:r w:rsidR="00974614">
              <w:rPr>
                <w:rFonts w:cs="Arial" w:hint="cs"/>
                <w:sz w:val="24"/>
                <w:szCs w:val="24"/>
                <w:rtl/>
                <w:lang w:bidi="ar-KW"/>
              </w:rPr>
              <w:t>على أن يتم التقدم بطلب الموافقة على البرنامج</w:t>
            </w:r>
            <w:r w:rsidR="00E60AA5">
              <w:rPr>
                <w:rFonts w:cs="Arial" w:hint="cs"/>
                <w:sz w:val="24"/>
                <w:szCs w:val="24"/>
                <w:rtl/>
                <w:lang w:bidi="ar-KW"/>
              </w:rPr>
              <w:t xml:space="preserve"> وقيمة الإصدار </w:t>
            </w:r>
            <w:r w:rsidR="006E32EA">
              <w:rPr>
                <w:rFonts w:cs="Arial" w:hint="cs"/>
                <w:sz w:val="24"/>
                <w:szCs w:val="24"/>
                <w:rtl/>
                <w:lang w:bidi="ar-KW"/>
              </w:rPr>
              <w:t xml:space="preserve">ضمن سقفه </w:t>
            </w:r>
            <w:r w:rsidR="00E60AA5">
              <w:rPr>
                <w:rFonts w:cs="Arial" w:hint="cs"/>
                <w:sz w:val="24"/>
                <w:szCs w:val="24"/>
                <w:rtl/>
                <w:lang w:bidi="ar-KW"/>
              </w:rPr>
              <w:t>إن وجدت،</w:t>
            </w:r>
            <w:r w:rsidR="00324C08">
              <w:rPr>
                <w:rFonts w:cs="Arial" w:hint="cs"/>
                <w:sz w:val="24"/>
                <w:szCs w:val="24"/>
                <w:rtl/>
                <w:lang w:bidi="ar-KW"/>
              </w:rPr>
              <w:t xml:space="preserve"> ومن ثم </w:t>
            </w:r>
            <w:r w:rsidR="00E60AA5">
              <w:rPr>
                <w:rFonts w:cs="Arial" w:hint="cs"/>
                <w:sz w:val="24"/>
                <w:szCs w:val="24"/>
                <w:rtl/>
                <w:lang w:bidi="ar-KW"/>
              </w:rPr>
              <w:t>الحصول على الموافقة لكل شريحة إصدار لاحقة</w:t>
            </w:r>
            <w:r w:rsidR="00324C08">
              <w:rPr>
                <w:rFonts w:cs="Arial" w:hint="cs"/>
                <w:sz w:val="24"/>
                <w:szCs w:val="24"/>
                <w:rtl/>
                <w:lang w:bidi="ar-KW"/>
              </w:rPr>
              <w:t xml:space="preserve">، </w:t>
            </w:r>
            <w:r w:rsidR="00E60AA5">
              <w:rPr>
                <w:rFonts w:cs="Arial" w:hint="cs"/>
                <w:sz w:val="24"/>
                <w:szCs w:val="24"/>
                <w:rtl/>
                <w:lang w:bidi="ar-KW"/>
              </w:rPr>
              <w:t>ويسري على</w:t>
            </w:r>
            <w:r w:rsidR="00324C08">
              <w:rPr>
                <w:rFonts w:cs="Arial" w:hint="cs"/>
                <w:sz w:val="24"/>
                <w:szCs w:val="24"/>
                <w:rtl/>
                <w:lang w:bidi="ar-KW"/>
              </w:rPr>
              <w:t xml:space="preserve"> الطلب</w:t>
            </w:r>
            <w:r w:rsidR="00E60AA5">
              <w:rPr>
                <w:rFonts w:cs="Arial" w:hint="cs"/>
                <w:sz w:val="24"/>
                <w:szCs w:val="24"/>
                <w:rtl/>
                <w:lang w:bidi="ar-KW"/>
              </w:rPr>
              <w:t xml:space="preserve"> المقدم</w:t>
            </w:r>
            <w:r w:rsidR="00B739B4">
              <w:rPr>
                <w:rFonts w:cs="Arial" w:hint="cs"/>
                <w:sz w:val="24"/>
                <w:szCs w:val="24"/>
                <w:rtl/>
                <w:lang w:bidi="ar-KW"/>
              </w:rPr>
              <w:t xml:space="preserve"> للبرنامج</w:t>
            </w:r>
            <w:r w:rsidR="00324C08">
              <w:rPr>
                <w:rFonts w:cs="Arial" w:hint="cs"/>
                <w:sz w:val="24"/>
                <w:szCs w:val="24"/>
                <w:rtl/>
                <w:lang w:bidi="ar-KW"/>
              </w:rPr>
              <w:t xml:space="preserve"> </w:t>
            </w:r>
            <w:r w:rsidR="00E60AA5">
              <w:rPr>
                <w:rFonts w:cs="Arial" w:hint="cs"/>
                <w:sz w:val="24"/>
                <w:szCs w:val="24"/>
                <w:rtl/>
                <w:lang w:bidi="ar-KW"/>
              </w:rPr>
              <w:t xml:space="preserve">حكم </w:t>
            </w:r>
            <w:r w:rsidR="00324C08">
              <w:rPr>
                <w:rFonts w:cs="Arial" w:hint="cs"/>
                <w:sz w:val="24"/>
                <w:szCs w:val="24"/>
                <w:rtl/>
                <w:lang w:bidi="ar-KW"/>
              </w:rPr>
              <w:t>المادة (2-4) من هذا الكتاب</w:t>
            </w:r>
            <w:r w:rsidR="00B739B4">
              <w:rPr>
                <w:rFonts w:cs="Arial" w:hint="cs"/>
                <w:sz w:val="24"/>
                <w:szCs w:val="24"/>
                <w:rtl/>
                <w:lang w:bidi="ar-KW"/>
              </w:rPr>
              <w:t>، و</w:t>
            </w:r>
            <w:r w:rsidR="00E60AA5">
              <w:rPr>
                <w:rFonts w:cs="Arial" w:hint="cs"/>
                <w:sz w:val="24"/>
                <w:szCs w:val="24"/>
                <w:rtl/>
                <w:lang w:bidi="ar-KW"/>
              </w:rPr>
              <w:t xml:space="preserve">يكون </w:t>
            </w:r>
            <w:r w:rsidR="00B739B4">
              <w:rPr>
                <w:rFonts w:cs="Arial" w:hint="cs"/>
                <w:sz w:val="24"/>
                <w:szCs w:val="24"/>
                <w:rtl/>
                <w:lang w:bidi="ar-KW"/>
              </w:rPr>
              <w:t xml:space="preserve">التقدم بطلب </w:t>
            </w:r>
            <w:r w:rsidR="006E32EA">
              <w:rPr>
                <w:rFonts w:cs="Arial" w:hint="cs"/>
                <w:sz w:val="24"/>
                <w:szCs w:val="24"/>
                <w:rtl/>
                <w:lang w:bidi="ar-KW"/>
              </w:rPr>
              <w:t>ال</w:t>
            </w:r>
            <w:r w:rsidR="00E60AA5">
              <w:rPr>
                <w:rFonts w:cs="Arial" w:hint="cs"/>
                <w:sz w:val="24"/>
                <w:szCs w:val="24"/>
                <w:rtl/>
                <w:lang w:bidi="ar-KW"/>
              </w:rPr>
              <w:t>إ</w:t>
            </w:r>
            <w:r w:rsidR="00B739B4">
              <w:rPr>
                <w:rFonts w:cs="Arial" w:hint="cs"/>
                <w:sz w:val="24"/>
                <w:szCs w:val="24"/>
                <w:rtl/>
                <w:lang w:bidi="ar-KW"/>
              </w:rPr>
              <w:t xml:space="preserve">صدار لكل شريحة </w:t>
            </w:r>
            <w:r w:rsidR="006E32EA">
              <w:rPr>
                <w:rFonts w:cs="Arial" w:hint="cs"/>
                <w:sz w:val="24"/>
                <w:szCs w:val="24"/>
                <w:rtl/>
                <w:lang w:bidi="ar-KW"/>
              </w:rPr>
              <w:t xml:space="preserve">لاحقة </w:t>
            </w:r>
            <w:r w:rsidR="00B739B4">
              <w:rPr>
                <w:rFonts w:cs="Arial" w:hint="cs"/>
                <w:sz w:val="24"/>
                <w:szCs w:val="24"/>
                <w:rtl/>
                <w:lang w:bidi="ar-KW"/>
              </w:rPr>
              <w:t>كما يلي</w:t>
            </w:r>
            <w:r w:rsidRPr="005219D3">
              <w:rPr>
                <w:rFonts w:cs="Arial"/>
                <w:sz w:val="24"/>
                <w:szCs w:val="24"/>
                <w:rtl/>
                <w:lang w:bidi="ar-KW"/>
              </w:rPr>
              <w:t>:</w:t>
            </w:r>
          </w:p>
          <w:p w14:paraId="2E676AAE" w14:textId="3BFBBF92" w:rsidR="00B739B4" w:rsidRPr="005D7FE2" w:rsidRDefault="00B739B4" w:rsidP="005219D3">
            <w:pPr>
              <w:pStyle w:val="ListParagraph"/>
              <w:numPr>
                <w:ilvl w:val="0"/>
                <w:numId w:val="13"/>
              </w:numPr>
              <w:bidi/>
              <w:jc w:val="both"/>
              <w:cnfStyle w:val="000000100000" w:firstRow="0" w:lastRow="0" w:firstColumn="0" w:lastColumn="0" w:oddVBand="0" w:evenVBand="0" w:oddHBand="1" w:evenHBand="0" w:firstRowFirstColumn="0" w:firstRowLastColumn="0" w:lastRowFirstColumn="0" w:lastRowLastColumn="0"/>
              <w:rPr>
                <w:sz w:val="24"/>
                <w:szCs w:val="24"/>
                <w:rtl/>
                <w:lang w:bidi="ar-KW"/>
              </w:rPr>
            </w:pPr>
            <w:r>
              <w:rPr>
                <w:rFonts w:hint="cs"/>
                <w:sz w:val="24"/>
                <w:szCs w:val="24"/>
                <w:rtl/>
                <w:lang w:bidi="ar-KW"/>
              </w:rPr>
              <w:t>حجم الإصدار.</w:t>
            </w:r>
          </w:p>
          <w:p w14:paraId="5FA99A8D" w14:textId="2BBEAAC2" w:rsidR="005219D3" w:rsidRPr="005219D3" w:rsidRDefault="005219D3" w:rsidP="00B739B4">
            <w:pPr>
              <w:pStyle w:val="ListParagraph"/>
              <w:numPr>
                <w:ilvl w:val="0"/>
                <w:numId w:val="13"/>
              </w:numPr>
              <w:bidi/>
              <w:jc w:val="both"/>
              <w:cnfStyle w:val="000000100000" w:firstRow="0" w:lastRow="0" w:firstColumn="0" w:lastColumn="0" w:oddVBand="0" w:evenVBand="0" w:oddHBand="1" w:evenHBand="0" w:firstRowFirstColumn="0" w:firstRowLastColumn="0" w:lastRowFirstColumn="0" w:lastRowLastColumn="0"/>
              <w:rPr>
                <w:sz w:val="24"/>
                <w:szCs w:val="24"/>
                <w:lang w:bidi="ar-KW"/>
              </w:rPr>
            </w:pPr>
            <w:r w:rsidRPr="005219D3">
              <w:rPr>
                <w:rFonts w:cs="Arial"/>
                <w:sz w:val="24"/>
                <w:szCs w:val="24"/>
                <w:rtl/>
                <w:lang w:bidi="ar-KW"/>
              </w:rPr>
              <w:t xml:space="preserve">بيان الوضع الحالي </w:t>
            </w:r>
            <w:r w:rsidR="00823F74">
              <w:rPr>
                <w:rFonts w:cs="Arial" w:hint="cs"/>
                <w:sz w:val="24"/>
                <w:szCs w:val="24"/>
                <w:rtl/>
                <w:lang w:bidi="ar-KW"/>
              </w:rPr>
              <w:t>ل</w:t>
            </w:r>
            <w:r w:rsidRPr="005219D3">
              <w:rPr>
                <w:rFonts w:cs="Arial"/>
                <w:sz w:val="24"/>
                <w:szCs w:val="24"/>
                <w:rtl/>
                <w:lang w:bidi="ar-KW"/>
              </w:rPr>
              <w:t xml:space="preserve">برنامج السندات </w:t>
            </w:r>
            <w:r w:rsidR="00823F74">
              <w:rPr>
                <w:rFonts w:cs="Arial" w:hint="cs"/>
                <w:sz w:val="24"/>
                <w:szCs w:val="24"/>
                <w:rtl/>
                <w:lang w:bidi="ar-KW"/>
              </w:rPr>
              <w:t>أو الصكوك</w:t>
            </w:r>
            <w:r w:rsidRPr="005219D3">
              <w:rPr>
                <w:rFonts w:cs="Arial"/>
                <w:sz w:val="24"/>
                <w:szCs w:val="24"/>
                <w:rtl/>
                <w:lang w:bidi="ar-KW"/>
              </w:rPr>
              <w:t>، وما تم سداده من تلك السندات</w:t>
            </w:r>
            <w:r w:rsidR="00823F74">
              <w:rPr>
                <w:rFonts w:cs="Arial" w:hint="cs"/>
                <w:sz w:val="24"/>
                <w:szCs w:val="24"/>
                <w:rtl/>
                <w:lang w:bidi="ar-KW"/>
              </w:rPr>
              <w:t xml:space="preserve"> أو الصكوك</w:t>
            </w:r>
            <w:r w:rsidRPr="005219D3">
              <w:rPr>
                <w:rFonts w:cs="Arial"/>
                <w:sz w:val="24"/>
                <w:szCs w:val="24"/>
                <w:rtl/>
                <w:lang w:bidi="ar-KW"/>
              </w:rPr>
              <w:t xml:space="preserve"> حتى تاريخ </w:t>
            </w:r>
            <w:r w:rsidR="006E32EA">
              <w:rPr>
                <w:rFonts w:cs="Arial" w:hint="cs"/>
                <w:sz w:val="24"/>
                <w:szCs w:val="24"/>
                <w:rtl/>
                <w:lang w:bidi="ar-KW"/>
              </w:rPr>
              <w:t>الإصدار المطلوب</w:t>
            </w:r>
            <w:r w:rsidRPr="005219D3">
              <w:rPr>
                <w:rFonts w:cs="Arial"/>
                <w:sz w:val="24"/>
                <w:szCs w:val="24"/>
                <w:rtl/>
                <w:lang w:bidi="ar-KW"/>
              </w:rPr>
              <w:t>.</w:t>
            </w:r>
          </w:p>
          <w:p w14:paraId="14590F4F" w14:textId="77777777" w:rsidR="00736965" w:rsidRPr="005D7FE2" w:rsidRDefault="005219D3" w:rsidP="005219D3">
            <w:pPr>
              <w:pStyle w:val="ListParagraph"/>
              <w:numPr>
                <w:ilvl w:val="0"/>
                <w:numId w:val="13"/>
              </w:numPr>
              <w:bidi/>
              <w:jc w:val="both"/>
              <w:cnfStyle w:val="000000100000" w:firstRow="0" w:lastRow="0" w:firstColumn="0" w:lastColumn="0" w:oddVBand="0" w:evenVBand="0" w:oddHBand="1" w:evenHBand="0" w:firstRowFirstColumn="0" w:firstRowLastColumn="0" w:lastRowFirstColumn="0" w:lastRowLastColumn="0"/>
              <w:rPr>
                <w:sz w:val="24"/>
                <w:szCs w:val="24"/>
                <w:rtl/>
                <w:lang w:bidi="ar-KW"/>
              </w:rPr>
            </w:pPr>
            <w:r w:rsidRPr="005219D3">
              <w:rPr>
                <w:rFonts w:cs="Arial"/>
                <w:sz w:val="24"/>
                <w:szCs w:val="24"/>
                <w:rtl/>
                <w:lang w:bidi="ar-KW"/>
              </w:rPr>
              <w:t>تقديم نسخة من تقرير التصنيف الائتماني الحالي للمصدر.</w:t>
            </w:r>
          </w:p>
          <w:p w14:paraId="23963AA5" w14:textId="12E9D171" w:rsidR="00B739B4" w:rsidRPr="005D7FE2" w:rsidRDefault="00B739B4" w:rsidP="00B739B4">
            <w:pPr>
              <w:pStyle w:val="ListParagraph"/>
              <w:numPr>
                <w:ilvl w:val="0"/>
                <w:numId w:val="13"/>
              </w:numPr>
              <w:bidi/>
              <w:jc w:val="both"/>
              <w:cnfStyle w:val="000000100000" w:firstRow="0" w:lastRow="0" w:firstColumn="0" w:lastColumn="0" w:oddVBand="0" w:evenVBand="0" w:oddHBand="1" w:evenHBand="0" w:firstRowFirstColumn="0" w:firstRowLastColumn="0" w:lastRowFirstColumn="0" w:lastRowLastColumn="0"/>
              <w:rPr>
                <w:sz w:val="24"/>
                <w:szCs w:val="24"/>
                <w:rtl/>
                <w:lang w:bidi="ar-KW"/>
              </w:rPr>
            </w:pPr>
            <w:r>
              <w:rPr>
                <w:rFonts w:cs="Arial" w:hint="cs"/>
                <w:sz w:val="24"/>
                <w:szCs w:val="24"/>
                <w:rtl/>
                <w:lang w:bidi="ar-KW"/>
              </w:rPr>
              <w:t xml:space="preserve">نسخة من محضر </w:t>
            </w:r>
            <w:r w:rsidR="006E32EA">
              <w:rPr>
                <w:rFonts w:cs="Arial" w:hint="cs"/>
                <w:sz w:val="24"/>
                <w:szCs w:val="24"/>
                <w:rtl/>
                <w:lang w:bidi="ar-KW"/>
              </w:rPr>
              <w:t>آ</w:t>
            </w:r>
            <w:r>
              <w:rPr>
                <w:rFonts w:cs="Arial" w:hint="cs"/>
                <w:sz w:val="24"/>
                <w:szCs w:val="24"/>
                <w:rtl/>
                <w:lang w:bidi="ar-KW"/>
              </w:rPr>
              <w:t xml:space="preserve">خر </w:t>
            </w:r>
            <w:r w:rsidR="006E32EA">
              <w:rPr>
                <w:rFonts w:cs="Arial" w:hint="cs"/>
                <w:sz w:val="24"/>
                <w:szCs w:val="24"/>
                <w:rtl/>
                <w:lang w:bidi="ar-KW"/>
              </w:rPr>
              <w:t>اجتماع</w:t>
            </w:r>
            <w:r>
              <w:rPr>
                <w:rFonts w:cs="Arial" w:hint="cs"/>
                <w:sz w:val="24"/>
                <w:szCs w:val="24"/>
                <w:rtl/>
                <w:lang w:bidi="ar-KW"/>
              </w:rPr>
              <w:t xml:space="preserve"> لحملة </w:t>
            </w:r>
            <w:r w:rsidR="006E32EA">
              <w:rPr>
                <w:rFonts w:cs="Arial" w:hint="cs"/>
                <w:sz w:val="24"/>
                <w:szCs w:val="24"/>
                <w:rtl/>
                <w:lang w:bidi="ar-KW"/>
              </w:rPr>
              <w:t>السندات أو الصكوك</w:t>
            </w:r>
            <w:r w:rsidR="000D2371">
              <w:rPr>
                <w:rFonts w:cs="Arial" w:hint="cs"/>
                <w:sz w:val="24"/>
                <w:szCs w:val="24"/>
                <w:rtl/>
                <w:lang w:bidi="ar-KW"/>
              </w:rPr>
              <w:t xml:space="preserve"> (إن وجدت).</w:t>
            </w:r>
          </w:p>
          <w:p w14:paraId="57D46835" w14:textId="77777777" w:rsidR="00B739B4" w:rsidRDefault="00B739B4" w:rsidP="00B739B4">
            <w:pPr>
              <w:pStyle w:val="ListParagraph"/>
              <w:numPr>
                <w:ilvl w:val="0"/>
                <w:numId w:val="13"/>
              </w:numPr>
              <w:bidi/>
              <w:jc w:val="both"/>
              <w:cnfStyle w:val="000000100000" w:firstRow="0" w:lastRow="0" w:firstColumn="0" w:lastColumn="0" w:oddVBand="0" w:evenVBand="0" w:oddHBand="1" w:evenHBand="0" w:firstRowFirstColumn="0" w:firstRowLastColumn="0" w:lastRowFirstColumn="0" w:lastRowLastColumn="0"/>
              <w:rPr>
                <w:sz w:val="24"/>
                <w:szCs w:val="24"/>
                <w:lang w:bidi="ar-KW"/>
              </w:rPr>
            </w:pPr>
            <w:r>
              <w:rPr>
                <w:rFonts w:hint="cs"/>
                <w:sz w:val="24"/>
                <w:szCs w:val="24"/>
                <w:rtl/>
                <w:lang w:bidi="ar-KW"/>
              </w:rPr>
              <w:t>بيان نوع الاكتتاب.</w:t>
            </w:r>
          </w:p>
          <w:p w14:paraId="0F662736" w14:textId="77777777" w:rsidR="00E23ABD" w:rsidRDefault="00E23ABD" w:rsidP="00E23ABD">
            <w:pPr>
              <w:pStyle w:val="ListParagraph"/>
              <w:numPr>
                <w:ilvl w:val="0"/>
                <w:numId w:val="13"/>
              </w:numPr>
              <w:bidi/>
              <w:jc w:val="both"/>
              <w:cnfStyle w:val="000000100000" w:firstRow="0" w:lastRow="0" w:firstColumn="0" w:lastColumn="0" w:oddVBand="0" w:evenVBand="0" w:oddHBand="1" w:evenHBand="0" w:firstRowFirstColumn="0" w:firstRowLastColumn="0" w:lastRowFirstColumn="0" w:lastRowLastColumn="0"/>
              <w:rPr>
                <w:sz w:val="24"/>
                <w:szCs w:val="24"/>
                <w:lang w:bidi="ar-KW"/>
              </w:rPr>
            </w:pPr>
            <w:r>
              <w:rPr>
                <w:rFonts w:hint="cs"/>
                <w:sz w:val="24"/>
                <w:szCs w:val="24"/>
                <w:rtl/>
                <w:lang w:bidi="ar-KW"/>
              </w:rPr>
              <w:t>نشرة اكتتاب تكميلية</w:t>
            </w:r>
            <w:r w:rsidR="008E516A">
              <w:rPr>
                <w:rFonts w:hint="cs"/>
                <w:sz w:val="24"/>
                <w:szCs w:val="24"/>
                <w:rtl/>
                <w:lang w:bidi="ar-KW"/>
              </w:rPr>
              <w:t xml:space="preserve"> (إن وجدت).</w:t>
            </w:r>
          </w:p>
          <w:p w14:paraId="10C49DDA" w14:textId="147E615C" w:rsidR="003A0ED1" w:rsidRPr="003A0ED1" w:rsidRDefault="003A0ED1" w:rsidP="003A0ED1">
            <w:pPr>
              <w:bidi/>
              <w:jc w:val="both"/>
              <w:cnfStyle w:val="000000100000" w:firstRow="0" w:lastRow="0" w:firstColumn="0" w:lastColumn="0" w:oddVBand="0" w:evenVBand="0" w:oddHBand="1" w:evenHBand="0" w:firstRowFirstColumn="0" w:firstRowLastColumn="0" w:lastRowFirstColumn="0" w:lastRowLastColumn="0"/>
              <w:rPr>
                <w:sz w:val="24"/>
                <w:szCs w:val="24"/>
                <w:rtl/>
                <w:lang w:bidi="ar-KW"/>
              </w:rPr>
            </w:pPr>
            <w:r>
              <w:rPr>
                <w:rFonts w:hint="cs"/>
                <w:sz w:val="24"/>
                <w:szCs w:val="24"/>
                <w:rtl/>
                <w:lang w:bidi="ar-KW"/>
              </w:rPr>
              <w:t>ويتم البت في طلب</w:t>
            </w:r>
            <w:r w:rsidR="0030540B">
              <w:rPr>
                <w:sz w:val="24"/>
                <w:szCs w:val="24"/>
                <w:lang w:bidi="ar-KW"/>
              </w:rPr>
              <w:t xml:space="preserve"> </w:t>
            </w:r>
            <w:r w:rsidR="0030540B">
              <w:rPr>
                <w:rFonts w:hint="cs"/>
                <w:sz w:val="24"/>
                <w:szCs w:val="24"/>
                <w:rtl/>
                <w:lang w:bidi="ar-KW"/>
              </w:rPr>
              <w:t xml:space="preserve">اصدار شريحة </w:t>
            </w:r>
            <w:r>
              <w:rPr>
                <w:rFonts w:hint="cs"/>
                <w:sz w:val="24"/>
                <w:szCs w:val="24"/>
                <w:rtl/>
                <w:lang w:bidi="ar-KW"/>
              </w:rPr>
              <w:t>خلال خمسة أيام عمل من استكمال كافة المستندات والمتطلبات.</w:t>
            </w:r>
          </w:p>
        </w:tc>
      </w:tr>
      <w:tr w:rsidR="00736965" w14:paraId="502D51C2" w14:textId="77777777" w:rsidTr="00DD750A">
        <w:tc>
          <w:tcPr>
            <w:cnfStyle w:val="001000000000" w:firstRow="0" w:lastRow="0" w:firstColumn="1" w:lastColumn="0" w:oddVBand="0" w:evenVBand="0" w:oddHBand="0" w:evenHBand="0" w:firstRowFirstColumn="0" w:firstRowLastColumn="0" w:lastRowFirstColumn="0" w:lastRowLastColumn="0"/>
            <w:tcW w:w="2100" w:type="dxa"/>
          </w:tcPr>
          <w:p w14:paraId="2BDB2349" w14:textId="5D9B4947" w:rsidR="00736965" w:rsidRDefault="00736965" w:rsidP="00DD750A">
            <w:pPr>
              <w:bidi/>
              <w:rPr>
                <w:sz w:val="24"/>
                <w:szCs w:val="24"/>
                <w:rtl/>
                <w:lang w:bidi="ar-KW"/>
              </w:rPr>
            </w:pPr>
            <w:r>
              <w:rPr>
                <w:rFonts w:hint="cs"/>
                <w:sz w:val="24"/>
                <w:szCs w:val="24"/>
                <w:rtl/>
                <w:lang w:bidi="ar-KW"/>
              </w:rPr>
              <w:t>ملاحظات</w:t>
            </w:r>
          </w:p>
        </w:tc>
        <w:tc>
          <w:tcPr>
            <w:tcW w:w="7220" w:type="dxa"/>
          </w:tcPr>
          <w:p w14:paraId="13BAC857" w14:textId="77777777" w:rsidR="006B597D" w:rsidRDefault="006B597D" w:rsidP="0064317B">
            <w:pPr>
              <w:bidi/>
              <w:jc w:val="both"/>
              <w:cnfStyle w:val="000000000000" w:firstRow="0" w:lastRow="0" w:firstColumn="0" w:lastColumn="0" w:oddVBand="0" w:evenVBand="0" w:oddHBand="0" w:evenHBand="0" w:firstRowFirstColumn="0" w:firstRowLastColumn="0" w:lastRowFirstColumn="0" w:lastRowLastColumn="0"/>
              <w:rPr>
                <w:sz w:val="24"/>
                <w:szCs w:val="24"/>
                <w:lang w:bidi="ar-KW"/>
              </w:rPr>
            </w:pPr>
          </w:p>
          <w:p w14:paraId="10E58509" w14:textId="0D29B2BE" w:rsidR="00BA5157" w:rsidRDefault="00BA5157" w:rsidP="00BA5157">
            <w:pPr>
              <w:bidi/>
              <w:jc w:val="both"/>
              <w:cnfStyle w:val="000000000000" w:firstRow="0" w:lastRow="0" w:firstColumn="0" w:lastColumn="0" w:oddVBand="0" w:evenVBand="0" w:oddHBand="0" w:evenHBand="0" w:firstRowFirstColumn="0" w:firstRowLastColumn="0" w:lastRowFirstColumn="0" w:lastRowLastColumn="0"/>
              <w:rPr>
                <w:sz w:val="24"/>
                <w:szCs w:val="24"/>
                <w:rtl/>
                <w:lang w:bidi="ar-KW"/>
              </w:rPr>
            </w:pPr>
          </w:p>
        </w:tc>
      </w:tr>
    </w:tbl>
    <w:p w14:paraId="1DC8E24F" w14:textId="77777777" w:rsidR="00736965" w:rsidRPr="00B01C66" w:rsidRDefault="00736965" w:rsidP="00736965">
      <w:pPr>
        <w:bidi/>
        <w:rPr>
          <w:rFonts w:ascii="Tw Cen MT" w:eastAsia="Times New Roman" w:hAnsi="Tw Cen MT" w:cs="Arial"/>
          <w:sz w:val="24"/>
          <w:szCs w:val="24"/>
        </w:rPr>
      </w:pPr>
    </w:p>
    <w:tbl>
      <w:tblPr>
        <w:tblStyle w:val="GridTable4-Accent1"/>
        <w:bidiVisual/>
        <w:tblW w:w="0" w:type="auto"/>
        <w:tblInd w:w="35" w:type="dxa"/>
        <w:tblLook w:val="04A0" w:firstRow="1" w:lastRow="0" w:firstColumn="1" w:lastColumn="0" w:noHBand="0" w:noVBand="1"/>
      </w:tblPr>
      <w:tblGrid>
        <w:gridCol w:w="2099"/>
        <w:gridCol w:w="7216"/>
      </w:tblGrid>
      <w:tr w:rsidR="0044577E" w14:paraId="3925EA5F" w14:textId="77777777" w:rsidTr="007F1C5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0" w:type="dxa"/>
          </w:tcPr>
          <w:p w14:paraId="6AF02A22" w14:textId="65EF92DF" w:rsidR="0044577E" w:rsidRDefault="0044577E" w:rsidP="007F1C57">
            <w:pPr>
              <w:bidi/>
              <w:rPr>
                <w:sz w:val="24"/>
                <w:szCs w:val="24"/>
                <w:rtl/>
                <w:lang w:bidi="ar-KW"/>
              </w:rPr>
            </w:pPr>
            <w:r>
              <w:rPr>
                <w:rFonts w:hint="cs"/>
                <w:sz w:val="24"/>
                <w:szCs w:val="24"/>
                <w:rtl/>
                <w:lang w:bidi="ar-KW"/>
              </w:rPr>
              <w:t>رقم المادة (</w:t>
            </w:r>
            <w:r w:rsidR="005F44E0">
              <w:rPr>
                <w:rFonts w:hint="cs"/>
                <w:sz w:val="24"/>
                <w:szCs w:val="24"/>
                <w:rtl/>
                <w:lang w:bidi="ar-KW"/>
              </w:rPr>
              <w:t>12</w:t>
            </w:r>
            <w:r>
              <w:rPr>
                <w:rFonts w:hint="cs"/>
                <w:sz w:val="24"/>
                <w:szCs w:val="24"/>
                <w:rtl/>
                <w:lang w:bidi="ar-KW"/>
              </w:rPr>
              <w:t>-</w:t>
            </w:r>
            <w:r w:rsidR="005F44E0">
              <w:rPr>
                <w:rFonts w:hint="cs"/>
                <w:sz w:val="24"/>
                <w:szCs w:val="24"/>
                <w:rtl/>
                <w:lang w:bidi="ar-KW"/>
              </w:rPr>
              <w:t>59</w:t>
            </w:r>
            <w:r>
              <w:rPr>
                <w:rFonts w:hint="cs"/>
                <w:sz w:val="24"/>
                <w:szCs w:val="24"/>
                <w:rtl/>
                <w:lang w:bidi="ar-KW"/>
              </w:rPr>
              <w:t>)</w:t>
            </w:r>
          </w:p>
        </w:tc>
        <w:tc>
          <w:tcPr>
            <w:tcW w:w="7220" w:type="dxa"/>
          </w:tcPr>
          <w:p w14:paraId="1A8D4893" w14:textId="77777777" w:rsidR="0044577E" w:rsidRDefault="0044577E" w:rsidP="007F1C57">
            <w:pPr>
              <w:bidi/>
              <w:jc w:val="center"/>
              <w:cnfStyle w:val="100000000000" w:firstRow="1" w:lastRow="0" w:firstColumn="0" w:lastColumn="0" w:oddVBand="0" w:evenVBand="0" w:oddHBand="0" w:evenHBand="0" w:firstRowFirstColumn="0" w:firstRowLastColumn="0" w:lastRowFirstColumn="0" w:lastRowLastColumn="0"/>
              <w:rPr>
                <w:sz w:val="24"/>
                <w:szCs w:val="24"/>
                <w:rtl/>
                <w:lang w:bidi="ar-KW"/>
              </w:rPr>
            </w:pPr>
            <w:r>
              <w:rPr>
                <w:rFonts w:hint="cs"/>
                <w:sz w:val="24"/>
                <w:szCs w:val="24"/>
                <w:rtl/>
                <w:lang w:bidi="ar-KW"/>
              </w:rPr>
              <w:t>النص المقترح</w:t>
            </w:r>
          </w:p>
        </w:tc>
      </w:tr>
      <w:tr w:rsidR="0044577E" w14:paraId="626CC658" w14:textId="77777777" w:rsidTr="007F1C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0" w:type="dxa"/>
          </w:tcPr>
          <w:p w14:paraId="7E9D1679" w14:textId="77777777" w:rsidR="0044577E" w:rsidRDefault="0044577E" w:rsidP="007F1C57">
            <w:pPr>
              <w:bidi/>
              <w:rPr>
                <w:sz w:val="24"/>
                <w:szCs w:val="24"/>
                <w:rtl/>
                <w:lang w:bidi="ar-KW"/>
              </w:rPr>
            </w:pPr>
            <w:r>
              <w:rPr>
                <w:rFonts w:hint="cs"/>
                <w:sz w:val="24"/>
                <w:szCs w:val="24"/>
                <w:rtl/>
                <w:lang w:bidi="ar-KW"/>
              </w:rPr>
              <w:t>نص المادة</w:t>
            </w:r>
          </w:p>
        </w:tc>
        <w:tc>
          <w:tcPr>
            <w:tcW w:w="7220" w:type="dxa"/>
          </w:tcPr>
          <w:p w14:paraId="4F4431C0" w14:textId="45F829E0" w:rsidR="007F5BE1" w:rsidRDefault="007F5BE1" w:rsidP="007F5BE1">
            <w:pPr>
              <w:bidi/>
              <w:jc w:val="both"/>
              <w:cnfStyle w:val="000000100000" w:firstRow="0" w:lastRow="0" w:firstColumn="0" w:lastColumn="0" w:oddVBand="0" w:evenVBand="0" w:oddHBand="1" w:evenHBand="0" w:firstRowFirstColumn="0" w:firstRowLastColumn="0" w:lastRowFirstColumn="0" w:lastRowLastColumn="0"/>
              <w:rPr>
                <w:sz w:val="24"/>
                <w:szCs w:val="24"/>
                <w:rtl/>
                <w:lang w:bidi="ar-KW"/>
              </w:rPr>
            </w:pPr>
            <w:r w:rsidRPr="0064317B">
              <w:rPr>
                <w:rFonts w:hint="cs"/>
                <w:sz w:val="24"/>
                <w:szCs w:val="24"/>
                <w:rtl/>
                <w:lang w:bidi="ar-KW"/>
              </w:rPr>
              <w:t>شروط السندات قصيرة الأجل:</w:t>
            </w:r>
          </w:p>
          <w:p w14:paraId="65E6D47F" w14:textId="1140802E" w:rsidR="002D5C30" w:rsidRPr="00C005EC" w:rsidRDefault="002D5C30" w:rsidP="002D5C30">
            <w:pPr>
              <w:pStyle w:val="ListParagraph"/>
              <w:numPr>
                <w:ilvl w:val="0"/>
                <w:numId w:val="10"/>
              </w:numPr>
              <w:bidi/>
              <w:jc w:val="both"/>
              <w:cnfStyle w:val="000000100000" w:firstRow="0" w:lastRow="0" w:firstColumn="0" w:lastColumn="0" w:oddVBand="0" w:evenVBand="0" w:oddHBand="1" w:evenHBand="0" w:firstRowFirstColumn="0" w:firstRowLastColumn="0" w:lastRowFirstColumn="0" w:lastRowLastColumn="0"/>
              <w:rPr>
                <w:sz w:val="24"/>
                <w:szCs w:val="24"/>
                <w:lang w:bidi="ar-KW"/>
              </w:rPr>
            </w:pPr>
            <w:r w:rsidRPr="00C005EC">
              <w:rPr>
                <w:rFonts w:hint="cs"/>
                <w:sz w:val="24"/>
                <w:szCs w:val="24"/>
                <w:rtl/>
                <w:lang w:bidi="ar-KW"/>
              </w:rPr>
              <w:t>أن يكون أجل هذه السندات لمدة سنة واحدة أو أقل.</w:t>
            </w:r>
          </w:p>
          <w:p w14:paraId="4E724C4B" w14:textId="10696E9D" w:rsidR="002D5C30" w:rsidRPr="00C005EC" w:rsidRDefault="002D5C30" w:rsidP="000C558A">
            <w:pPr>
              <w:pStyle w:val="ListParagraph"/>
              <w:numPr>
                <w:ilvl w:val="0"/>
                <w:numId w:val="10"/>
              </w:numPr>
              <w:bidi/>
              <w:jc w:val="both"/>
              <w:cnfStyle w:val="000000100000" w:firstRow="0" w:lastRow="0" w:firstColumn="0" w:lastColumn="0" w:oddVBand="0" w:evenVBand="0" w:oddHBand="1" w:evenHBand="0" w:firstRowFirstColumn="0" w:firstRowLastColumn="0" w:lastRowFirstColumn="0" w:lastRowLastColumn="0"/>
              <w:rPr>
                <w:sz w:val="24"/>
                <w:szCs w:val="24"/>
                <w:lang w:bidi="ar-KW"/>
              </w:rPr>
            </w:pPr>
            <w:r w:rsidRPr="00C005EC">
              <w:rPr>
                <w:rFonts w:hint="cs"/>
                <w:sz w:val="24"/>
                <w:szCs w:val="24"/>
                <w:rtl/>
                <w:lang w:bidi="ar-KW"/>
              </w:rPr>
              <w:t>أن يتم طرح هذه السندات على المستثمرين المحترفين.</w:t>
            </w:r>
          </w:p>
          <w:p w14:paraId="7FB44E04" w14:textId="77777777" w:rsidR="005F44E0" w:rsidRPr="00C005EC" w:rsidRDefault="00440B64" w:rsidP="00440B64">
            <w:pPr>
              <w:pStyle w:val="ListParagraph"/>
              <w:numPr>
                <w:ilvl w:val="0"/>
                <w:numId w:val="10"/>
              </w:numPr>
              <w:bidi/>
              <w:jc w:val="both"/>
              <w:cnfStyle w:val="000000100000" w:firstRow="0" w:lastRow="0" w:firstColumn="0" w:lastColumn="0" w:oddVBand="0" w:evenVBand="0" w:oddHBand="1" w:evenHBand="0" w:firstRowFirstColumn="0" w:firstRowLastColumn="0" w:lastRowFirstColumn="0" w:lastRowLastColumn="0"/>
              <w:rPr>
                <w:sz w:val="24"/>
                <w:szCs w:val="24"/>
                <w:lang w:bidi="ar-KW"/>
              </w:rPr>
            </w:pPr>
            <w:r w:rsidRPr="00C005EC">
              <w:rPr>
                <w:rFonts w:hint="cs"/>
                <w:sz w:val="24"/>
                <w:szCs w:val="24"/>
                <w:rtl/>
                <w:lang w:bidi="ar-KW"/>
              </w:rPr>
              <w:t>تسجيلها لدى وكالة مقاصة مرخصة لدى الهيئة.</w:t>
            </w:r>
          </w:p>
          <w:p w14:paraId="12D129B1" w14:textId="735A1A2F" w:rsidR="007D432E" w:rsidRPr="00C005EC" w:rsidRDefault="007D432E" w:rsidP="007D432E">
            <w:pPr>
              <w:pStyle w:val="ListParagraph"/>
              <w:numPr>
                <w:ilvl w:val="0"/>
                <w:numId w:val="10"/>
              </w:numPr>
              <w:bidi/>
              <w:jc w:val="both"/>
              <w:cnfStyle w:val="000000100000" w:firstRow="0" w:lastRow="0" w:firstColumn="0" w:lastColumn="0" w:oddVBand="0" w:evenVBand="0" w:oddHBand="1" w:evenHBand="0" w:firstRowFirstColumn="0" w:firstRowLastColumn="0" w:lastRowFirstColumn="0" w:lastRowLastColumn="0"/>
              <w:rPr>
                <w:sz w:val="24"/>
                <w:szCs w:val="24"/>
                <w:lang w:bidi="ar-KW"/>
              </w:rPr>
            </w:pPr>
            <w:r w:rsidRPr="00C005EC">
              <w:rPr>
                <w:rFonts w:hint="cs"/>
                <w:sz w:val="24"/>
                <w:szCs w:val="24"/>
                <w:rtl/>
                <w:lang w:bidi="ar-KW"/>
              </w:rPr>
              <w:t>الحصول على موافقة بنك الكويت المركزي للجهات الخاضعة لرقابته.</w:t>
            </w:r>
          </w:p>
          <w:p w14:paraId="6B742999" w14:textId="3820638A" w:rsidR="00BE055B" w:rsidRPr="00C005EC" w:rsidRDefault="00BE055B" w:rsidP="00BE055B">
            <w:pPr>
              <w:pStyle w:val="ListParagraph"/>
              <w:numPr>
                <w:ilvl w:val="0"/>
                <w:numId w:val="10"/>
              </w:numPr>
              <w:bidi/>
              <w:jc w:val="both"/>
              <w:cnfStyle w:val="000000100000" w:firstRow="0" w:lastRow="0" w:firstColumn="0" w:lastColumn="0" w:oddVBand="0" w:evenVBand="0" w:oddHBand="1" w:evenHBand="0" w:firstRowFirstColumn="0" w:firstRowLastColumn="0" w:lastRowFirstColumn="0" w:lastRowLastColumn="0"/>
              <w:rPr>
                <w:sz w:val="24"/>
                <w:szCs w:val="24"/>
                <w:rtl/>
                <w:lang w:bidi="ar-KW"/>
              </w:rPr>
            </w:pPr>
            <w:r w:rsidRPr="00C005EC">
              <w:rPr>
                <w:rFonts w:hint="cs"/>
                <w:sz w:val="24"/>
                <w:szCs w:val="24"/>
                <w:rtl/>
                <w:lang w:bidi="ar-KW"/>
              </w:rPr>
              <w:t>أن يتم السداد بنفس عملة الاكتتاب في السندات.</w:t>
            </w:r>
          </w:p>
        </w:tc>
      </w:tr>
      <w:tr w:rsidR="0044577E" w14:paraId="396FC9C3" w14:textId="77777777" w:rsidTr="007F1C57">
        <w:tc>
          <w:tcPr>
            <w:cnfStyle w:val="001000000000" w:firstRow="0" w:lastRow="0" w:firstColumn="1" w:lastColumn="0" w:oddVBand="0" w:evenVBand="0" w:oddHBand="0" w:evenHBand="0" w:firstRowFirstColumn="0" w:firstRowLastColumn="0" w:lastRowFirstColumn="0" w:lastRowLastColumn="0"/>
            <w:tcW w:w="2100" w:type="dxa"/>
          </w:tcPr>
          <w:p w14:paraId="0202103D" w14:textId="7FA4769C" w:rsidR="0044577E" w:rsidRDefault="0044577E" w:rsidP="007F1C57">
            <w:pPr>
              <w:bidi/>
              <w:rPr>
                <w:sz w:val="24"/>
                <w:szCs w:val="24"/>
                <w:rtl/>
                <w:lang w:bidi="ar-KW"/>
              </w:rPr>
            </w:pPr>
            <w:r>
              <w:rPr>
                <w:rFonts w:hint="cs"/>
                <w:sz w:val="24"/>
                <w:szCs w:val="24"/>
                <w:rtl/>
                <w:lang w:bidi="ar-KW"/>
              </w:rPr>
              <w:t>ملاحظات</w:t>
            </w:r>
          </w:p>
        </w:tc>
        <w:tc>
          <w:tcPr>
            <w:tcW w:w="7220" w:type="dxa"/>
          </w:tcPr>
          <w:p w14:paraId="79881D8D" w14:textId="77777777" w:rsidR="00FF3471" w:rsidRDefault="00FF3471" w:rsidP="00FF3471">
            <w:pPr>
              <w:bidi/>
              <w:jc w:val="both"/>
              <w:cnfStyle w:val="000000000000" w:firstRow="0" w:lastRow="0" w:firstColumn="0" w:lastColumn="0" w:oddVBand="0" w:evenVBand="0" w:oddHBand="0" w:evenHBand="0" w:firstRowFirstColumn="0" w:firstRowLastColumn="0" w:lastRowFirstColumn="0" w:lastRowLastColumn="0"/>
              <w:rPr>
                <w:sz w:val="24"/>
                <w:szCs w:val="24"/>
                <w:lang w:bidi="ar-KW"/>
              </w:rPr>
            </w:pPr>
          </w:p>
          <w:p w14:paraId="2435A7B6" w14:textId="2E5B2430" w:rsidR="00BA5157" w:rsidRDefault="00BA5157" w:rsidP="00BA5157">
            <w:pPr>
              <w:bidi/>
              <w:jc w:val="both"/>
              <w:cnfStyle w:val="000000000000" w:firstRow="0" w:lastRow="0" w:firstColumn="0" w:lastColumn="0" w:oddVBand="0" w:evenVBand="0" w:oddHBand="0" w:evenHBand="0" w:firstRowFirstColumn="0" w:firstRowLastColumn="0" w:lastRowFirstColumn="0" w:lastRowLastColumn="0"/>
              <w:rPr>
                <w:sz w:val="24"/>
                <w:szCs w:val="24"/>
                <w:rtl/>
                <w:lang w:bidi="ar-KW"/>
              </w:rPr>
            </w:pPr>
          </w:p>
        </w:tc>
      </w:tr>
    </w:tbl>
    <w:p w14:paraId="69332A71" w14:textId="6BFF485B" w:rsidR="0044577E" w:rsidRPr="00B01C66" w:rsidRDefault="0044577E" w:rsidP="0044577E">
      <w:pPr>
        <w:bidi/>
        <w:rPr>
          <w:rFonts w:ascii="Tw Cen MT" w:eastAsia="Times New Roman" w:hAnsi="Tw Cen MT" w:cs="Arial"/>
          <w:sz w:val="24"/>
          <w:szCs w:val="24"/>
        </w:rPr>
      </w:pPr>
    </w:p>
    <w:p w14:paraId="3B87AA98" w14:textId="3B9269A0" w:rsidR="00BA5157" w:rsidRPr="00B01C66" w:rsidRDefault="00BA5157" w:rsidP="00BA5157">
      <w:pPr>
        <w:bidi/>
        <w:rPr>
          <w:rFonts w:ascii="Tw Cen MT" w:eastAsia="Times New Roman" w:hAnsi="Tw Cen MT" w:cs="Arial"/>
          <w:sz w:val="24"/>
          <w:szCs w:val="24"/>
        </w:rPr>
      </w:pPr>
    </w:p>
    <w:p w14:paraId="3CEF9C65" w14:textId="77777777" w:rsidR="00B01C66" w:rsidRPr="00B01C66" w:rsidRDefault="00B01C66" w:rsidP="00B01C66">
      <w:pPr>
        <w:bidi/>
        <w:rPr>
          <w:rFonts w:ascii="Tw Cen MT" w:eastAsia="Times New Roman" w:hAnsi="Tw Cen MT" w:cs="Arial"/>
          <w:sz w:val="24"/>
          <w:szCs w:val="24"/>
        </w:rPr>
      </w:pPr>
    </w:p>
    <w:p w14:paraId="3B5F5195" w14:textId="33CF177C" w:rsidR="00B01C66" w:rsidRDefault="00B01C66" w:rsidP="00B01C66">
      <w:pPr>
        <w:bidi/>
        <w:rPr>
          <w:rFonts w:ascii="Tw Cen MT" w:eastAsia="Times New Roman" w:hAnsi="Tw Cen MT" w:cs="Arial"/>
          <w:sz w:val="24"/>
          <w:szCs w:val="24"/>
        </w:rPr>
      </w:pPr>
    </w:p>
    <w:p w14:paraId="2AC4CC23" w14:textId="77777777" w:rsidR="00FB25E6" w:rsidRPr="00B01C66" w:rsidRDefault="00FB25E6" w:rsidP="00FB25E6">
      <w:pPr>
        <w:bidi/>
        <w:rPr>
          <w:rFonts w:ascii="Tw Cen MT" w:eastAsia="Times New Roman" w:hAnsi="Tw Cen MT" w:cs="Arial"/>
          <w:sz w:val="24"/>
          <w:szCs w:val="24"/>
          <w:rtl/>
        </w:rPr>
      </w:pPr>
    </w:p>
    <w:tbl>
      <w:tblPr>
        <w:tblStyle w:val="GridTable4-Accent1"/>
        <w:bidiVisual/>
        <w:tblW w:w="0" w:type="auto"/>
        <w:tblInd w:w="35" w:type="dxa"/>
        <w:tblLook w:val="04A0" w:firstRow="1" w:lastRow="0" w:firstColumn="1" w:lastColumn="0" w:noHBand="0" w:noVBand="1"/>
      </w:tblPr>
      <w:tblGrid>
        <w:gridCol w:w="2099"/>
        <w:gridCol w:w="7216"/>
      </w:tblGrid>
      <w:tr w:rsidR="0044577E" w14:paraId="7AFE0F7A" w14:textId="77777777" w:rsidTr="007F1C5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0" w:type="dxa"/>
          </w:tcPr>
          <w:p w14:paraId="6D0B41BB" w14:textId="64EC6591" w:rsidR="0044577E" w:rsidRDefault="0044577E" w:rsidP="007F1C57">
            <w:pPr>
              <w:bidi/>
              <w:rPr>
                <w:sz w:val="24"/>
                <w:szCs w:val="24"/>
                <w:rtl/>
                <w:lang w:bidi="ar-KW"/>
              </w:rPr>
            </w:pPr>
            <w:r>
              <w:rPr>
                <w:rFonts w:hint="cs"/>
                <w:sz w:val="24"/>
                <w:szCs w:val="24"/>
                <w:rtl/>
                <w:lang w:bidi="ar-KW"/>
              </w:rPr>
              <w:t>رقم المادة (</w:t>
            </w:r>
            <w:r w:rsidR="000C558A">
              <w:rPr>
                <w:rFonts w:hint="cs"/>
                <w:sz w:val="24"/>
                <w:szCs w:val="24"/>
                <w:rtl/>
                <w:lang w:bidi="ar-KW"/>
              </w:rPr>
              <w:t>12</w:t>
            </w:r>
            <w:r>
              <w:rPr>
                <w:rFonts w:hint="cs"/>
                <w:sz w:val="24"/>
                <w:szCs w:val="24"/>
                <w:rtl/>
                <w:lang w:bidi="ar-KW"/>
              </w:rPr>
              <w:t>-</w:t>
            </w:r>
            <w:r w:rsidR="000C558A">
              <w:rPr>
                <w:rFonts w:hint="cs"/>
                <w:sz w:val="24"/>
                <w:szCs w:val="24"/>
                <w:rtl/>
                <w:lang w:bidi="ar-KW"/>
              </w:rPr>
              <w:t>60</w:t>
            </w:r>
            <w:r>
              <w:rPr>
                <w:rFonts w:hint="cs"/>
                <w:sz w:val="24"/>
                <w:szCs w:val="24"/>
                <w:rtl/>
                <w:lang w:bidi="ar-KW"/>
              </w:rPr>
              <w:t>)</w:t>
            </w:r>
          </w:p>
        </w:tc>
        <w:tc>
          <w:tcPr>
            <w:tcW w:w="7220" w:type="dxa"/>
          </w:tcPr>
          <w:p w14:paraId="63E59E7D" w14:textId="77777777" w:rsidR="0044577E" w:rsidRDefault="0044577E" w:rsidP="007F1C57">
            <w:pPr>
              <w:bidi/>
              <w:jc w:val="center"/>
              <w:cnfStyle w:val="100000000000" w:firstRow="1" w:lastRow="0" w:firstColumn="0" w:lastColumn="0" w:oddVBand="0" w:evenVBand="0" w:oddHBand="0" w:evenHBand="0" w:firstRowFirstColumn="0" w:firstRowLastColumn="0" w:lastRowFirstColumn="0" w:lastRowLastColumn="0"/>
              <w:rPr>
                <w:sz w:val="24"/>
                <w:szCs w:val="24"/>
                <w:rtl/>
                <w:lang w:bidi="ar-KW"/>
              </w:rPr>
            </w:pPr>
            <w:r>
              <w:rPr>
                <w:rFonts w:hint="cs"/>
                <w:sz w:val="24"/>
                <w:szCs w:val="24"/>
                <w:rtl/>
                <w:lang w:bidi="ar-KW"/>
              </w:rPr>
              <w:t>النص المقترح</w:t>
            </w:r>
          </w:p>
        </w:tc>
      </w:tr>
      <w:tr w:rsidR="0044577E" w14:paraId="39A9BAAC" w14:textId="77777777" w:rsidTr="007F1C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0" w:type="dxa"/>
          </w:tcPr>
          <w:p w14:paraId="7FA4B500" w14:textId="77777777" w:rsidR="0044577E" w:rsidRDefault="0044577E" w:rsidP="007F1C57">
            <w:pPr>
              <w:bidi/>
              <w:rPr>
                <w:sz w:val="24"/>
                <w:szCs w:val="24"/>
                <w:rtl/>
                <w:lang w:bidi="ar-KW"/>
              </w:rPr>
            </w:pPr>
            <w:r>
              <w:rPr>
                <w:rFonts w:hint="cs"/>
                <w:sz w:val="24"/>
                <w:szCs w:val="24"/>
                <w:rtl/>
                <w:lang w:bidi="ar-KW"/>
              </w:rPr>
              <w:t>نص المادة</w:t>
            </w:r>
          </w:p>
        </w:tc>
        <w:tc>
          <w:tcPr>
            <w:tcW w:w="7220" w:type="dxa"/>
          </w:tcPr>
          <w:p w14:paraId="22C5437F" w14:textId="65D6FF4B" w:rsidR="0064317B" w:rsidRPr="00C005EC" w:rsidRDefault="004B54D2" w:rsidP="0064317B">
            <w:pPr>
              <w:bidi/>
              <w:jc w:val="both"/>
              <w:cnfStyle w:val="000000100000" w:firstRow="0" w:lastRow="0" w:firstColumn="0" w:lastColumn="0" w:oddVBand="0" w:evenVBand="0" w:oddHBand="1" w:evenHBand="0" w:firstRowFirstColumn="0" w:firstRowLastColumn="0" w:lastRowFirstColumn="0" w:lastRowLastColumn="0"/>
              <w:rPr>
                <w:sz w:val="24"/>
                <w:szCs w:val="24"/>
                <w:rtl/>
                <w:lang w:bidi="ar-KW"/>
              </w:rPr>
            </w:pPr>
            <w:r>
              <w:rPr>
                <w:rFonts w:hint="cs"/>
                <w:sz w:val="24"/>
                <w:szCs w:val="24"/>
                <w:rtl/>
                <w:lang w:bidi="ar-KW"/>
              </w:rPr>
              <w:t xml:space="preserve">إصدار </w:t>
            </w:r>
            <w:r w:rsidR="0064317B" w:rsidRPr="00C005EC">
              <w:rPr>
                <w:rFonts w:hint="cs"/>
                <w:sz w:val="24"/>
                <w:szCs w:val="24"/>
                <w:rtl/>
                <w:lang w:bidi="ar-KW"/>
              </w:rPr>
              <w:t>السندات قصيرة الأجل:</w:t>
            </w:r>
          </w:p>
          <w:p w14:paraId="5657179E" w14:textId="3A7780A8" w:rsidR="000C2C8C" w:rsidRDefault="0064317B" w:rsidP="0064317B">
            <w:pPr>
              <w:bidi/>
              <w:jc w:val="both"/>
              <w:cnfStyle w:val="000000100000" w:firstRow="0" w:lastRow="0" w:firstColumn="0" w:lastColumn="0" w:oddVBand="0" w:evenVBand="0" w:oddHBand="1" w:evenHBand="0" w:firstRowFirstColumn="0" w:firstRowLastColumn="0" w:lastRowFirstColumn="0" w:lastRowLastColumn="0"/>
              <w:rPr>
                <w:sz w:val="24"/>
                <w:szCs w:val="24"/>
                <w:rtl/>
                <w:lang w:bidi="ar-KW"/>
              </w:rPr>
            </w:pPr>
            <w:r w:rsidRPr="00C005EC">
              <w:rPr>
                <w:rFonts w:hint="cs"/>
                <w:sz w:val="24"/>
                <w:szCs w:val="24"/>
                <w:rtl/>
                <w:lang w:bidi="ar-KW"/>
              </w:rPr>
              <w:t>يجوز إصدار سندات قصيرة الأجل</w:t>
            </w:r>
            <w:r>
              <w:rPr>
                <w:rFonts w:hint="cs"/>
                <w:sz w:val="24"/>
                <w:szCs w:val="24"/>
                <w:rtl/>
                <w:lang w:bidi="ar-KW"/>
              </w:rPr>
              <w:t xml:space="preserve"> ضمن البرنامج</w:t>
            </w:r>
            <w:r w:rsidR="00051174">
              <w:rPr>
                <w:rFonts w:hint="cs"/>
                <w:sz w:val="24"/>
                <w:szCs w:val="24"/>
                <w:rtl/>
                <w:lang w:bidi="ar-KW"/>
              </w:rPr>
              <w:t>،</w:t>
            </w:r>
            <w:r w:rsidRPr="00C005EC">
              <w:rPr>
                <w:rFonts w:hint="cs"/>
                <w:sz w:val="24"/>
                <w:szCs w:val="24"/>
                <w:rtl/>
                <w:lang w:bidi="ar-KW"/>
              </w:rPr>
              <w:t xml:space="preserve"> </w:t>
            </w:r>
            <w:r w:rsidR="000C2C8C">
              <w:rPr>
                <w:rFonts w:hint="cs"/>
                <w:sz w:val="24"/>
                <w:szCs w:val="24"/>
                <w:rtl/>
                <w:lang w:bidi="ar-KW"/>
              </w:rPr>
              <w:t>استثناءً</w:t>
            </w:r>
            <w:r w:rsidR="000C2C8C" w:rsidRPr="00C005EC">
              <w:rPr>
                <w:rFonts w:hint="cs"/>
                <w:sz w:val="24"/>
                <w:szCs w:val="24"/>
                <w:rtl/>
                <w:lang w:bidi="ar-KW"/>
              </w:rPr>
              <w:t xml:space="preserve"> </w:t>
            </w:r>
            <w:r w:rsidRPr="00C005EC">
              <w:rPr>
                <w:rFonts w:hint="cs"/>
                <w:sz w:val="24"/>
                <w:szCs w:val="24"/>
                <w:rtl/>
                <w:lang w:bidi="ar-KW"/>
              </w:rPr>
              <w:t>من أحكام هذا الفصل والمادة (2-8) من الفصل الثاني من هذا الكتاب</w:t>
            </w:r>
            <w:r w:rsidR="000C2C8C">
              <w:rPr>
                <w:rFonts w:hint="cs"/>
                <w:sz w:val="24"/>
                <w:szCs w:val="24"/>
                <w:rtl/>
                <w:lang w:bidi="ar-KW"/>
              </w:rPr>
              <w:t>.</w:t>
            </w:r>
            <w:r w:rsidR="000C2C8C" w:rsidRPr="00C005EC">
              <w:rPr>
                <w:rFonts w:hint="cs"/>
                <w:sz w:val="24"/>
                <w:szCs w:val="24"/>
                <w:rtl/>
                <w:lang w:bidi="ar-KW"/>
              </w:rPr>
              <w:t xml:space="preserve"> </w:t>
            </w:r>
          </w:p>
          <w:p w14:paraId="6CC0C09A" w14:textId="158F908A" w:rsidR="00BF2FA2" w:rsidRPr="0064317B" w:rsidRDefault="0064317B" w:rsidP="000C2C8C">
            <w:pPr>
              <w:bidi/>
              <w:jc w:val="both"/>
              <w:cnfStyle w:val="000000100000" w:firstRow="0" w:lastRow="0" w:firstColumn="0" w:lastColumn="0" w:oddVBand="0" w:evenVBand="0" w:oddHBand="1" w:evenHBand="0" w:firstRowFirstColumn="0" w:firstRowLastColumn="0" w:lastRowFirstColumn="0" w:lastRowLastColumn="0"/>
              <w:rPr>
                <w:sz w:val="24"/>
                <w:szCs w:val="24"/>
                <w:rtl/>
                <w:lang w:bidi="ar-KW"/>
              </w:rPr>
            </w:pPr>
            <w:r>
              <w:rPr>
                <w:rFonts w:hint="cs"/>
                <w:sz w:val="24"/>
                <w:szCs w:val="24"/>
                <w:rtl/>
                <w:lang w:bidi="ar-KW"/>
              </w:rPr>
              <w:t xml:space="preserve">ويجب أن يقدم طلب </w:t>
            </w:r>
            <w:r w:rsidR="000C2C8C">
              <w:rPr>
                <w:rFonts w:hint="cs"/>
                <w:sz w:val="24"/>
                <w:szCs w:val="24"/>
                <w:rtl/>
                <w:lang w:bidi="ar-KW"/>
              </w:rPr>
              <w:t xml:space="preserve">إصدار </w:t>
            </w:r>
            <w:r>
              <w:rPr>
                <w:rFonts w:hint="cs"/>
                <w:sz w:val="24"/>
                <w:szCs w:val="24"/>
                <w:rtl/>
                <w:lang w:bidi="ar-KW"/>
              </w:rPr>
              <w:t>سندات قصيرة الأجل</w:t>
            </w:r>
            <w:r w:rsidR="000C2C8C">
              <w:rPr>
                <w:rFonts w:hint="cs"/>
                <w:sz w:val="24"/>
                <w:szCs w:val="24"/>
                <w:rtl/>
                <w:lang w:bidi="ar-KW"/>
              </w:rPr>
              <w:t>،</w:t>
            </w:r>
            <w:r>
              <w:rPr>
                <w:rFonts w:hint="cs"/>
                <w:sz w:val="24"/>
                <w:szCs w:val="24"/>
                <w:rtl/>
                <w:lang w:bidi="ar-KW"/>
              </w:rPr>
              <w:t xml:space="preserve"> وفقاً</w:t>
            </w:r>
            <w:r w:rsidRPr="00C005EC">
              <w:rPr>
                <w:rFonts w:hint="cs"/>
                <w:sz w:val="24"/>
                <w:szCs w:val="24"/>
                <w:rtl/>
                <w:lang w:bidi="ar-KW"/>
              </w:rPr>
              <w:t xml:space="preserve"> </w:t>
            </w:r>
            <w:r>
              <w:rPr>
                <w:rFonts w:hint="cs"/>
                <w:sz w:val="24"/>
                <w:szCs w:val="24"/>
                <w:rtl/>
                <w:lang w:bidi="ar-KW"/>
              </w:rPr>
              <w:t>للنموذج المعد لهذا الغرض</w:t>
            </w:r>
            <w:r w:rsidR="000C2C8C">
              <w:rPr>
                <w:rFonts w:hint="cs"/>
                <w:sz w:val="24"/>
                <w:szCs w:val="24"/>
                <w:rtl/>
                <w:lang w:bidi="ar-KW"/>
              </w:rPr>
              <w:t>،</w:t>
            </w:r>
            <w:r>
              <w:rPr>
                <w:rFonts w:hint="cs"/>
                <w:sz w:val="24"/>
                <w:szCs w:val="24"/>
                <w:rtl/>
                <w:lang w:bidi="ar-KW"/>
              </w:rPr>
              <w:t xml:space="preserve"> وطبقاً ل</w:t>
            </w:r>
            <w:r w:rsidRPr="00C005EC">
              <w:rPr>
                <w:rFonts w:hint="cs"/>
                <w:sz w:val="24"/>
                <w:szCs w:val="24"/>
                <w:rtl/>
                <w:lang w:bidi="ar-KW"/>
              </w:rPr>
              <w:t>أحكام المادة (2-</w:t>
            </w:r>
            <w:r w:rsidRPr="00C005EC">
              <w:rPr>
                <w:sz w:val="24"/>
                <w:szCs w:val="24"/>
                <w:lang w:bidi="ar-KW"/>
              </w:rPr>
              <w:t>4</w:t>
            </w:r>
            <w:r w:rsidRPr="00C005EC">
              <w:rPr>
                <w:rFonts w:hint="cs"/>
                <w:sz w:val="24"/>
                <w:szCs w:val="24"/>
                <w:rtl/>
                <w:lang w:bidi="ar-KW"/>
              </w:rPr>
              <w:t>) و(2-5) من الفصل الثاني</w:t>
            </w:r>
            <w:r w:rsidR="000C2C8C">
              <w:rPr>
                <w:rFonts w:hint="cs"/>
                <w:sz w:val="24"/>
                <w:szCs w:val="24"/>
                <w:rtl/>
                <w:lang w:bidi="ar-KW"/>
              </w:rPr>
              <w:t xml:space="preserve"> من هذا الكتاب</w:t>
            </w:r>
            <w:r>
              <w:rPr>
                <w:rFonts w:hint="cs"/>
                <w:sz w:val="24"/>
                <w:szCs w:val="24"/>
                <w:rtl/>
                <w:lang w:bidi="ar-KW"/>
              </w:rPr>
              <w:t>.</w:t>
            </w:r>
          </w:p>
        </w:tc>
      </w:tr>
      <w:tr w:rsidR="0044577E" w14:paraId="5479F54B" w14:textId="77777777" w:rsidTr="007F1C57">
        <w:tc>
          <w:tcPr>
            <w:cnfStyle w:val="001000000000" w:firstRow="0" w:lastRow="0" w:firstColumn="1" w:lastColumn="0" w:oddVBand="0" w:evenVBand="0" w:oddHBand="0" w:evenHBand="0" w:firstRowFirstColumn="0" w:firstRowLastColumn="0" w:lastRowFirstColumn="0" w:lastRowLastColumn="0"/>
            <w:tcW w:w="2100" w:type="dxa"/>
          </w:tcPr>
          <w:p w14:paraId="3F6B3386" w14:textId="75E29B70" w:rsidR="0044577E" w:rsidRDefault="0044577E" w:rsidP="007F1C57">
            <w:pPr>
              <w:bidi/>
              <w:rPr>
                <w:sz w:val="24"/>
                <w:szCs w:val="24"/>
                <w:rtl/>
                <w:lang w:bidi="ar-KW"/>
              </w:rPr>
            </w:pPr>
            <w:r>
              <w:rPr>
                <w:rFonts w:hint="cs"/>
                <w:sz w:val="24"/>
                <w:szCs w:val="24"/>
                <w:rtl/>
                <w:lang w:bidi="ar-KW"/>
              </w:rPr>
              <w:t>ملاحظات</w:t>
            </w:r>
          </w:p>
        </w:tc>
        <w:tc>
          <w:tcPr>
            <w:tcW w:w="7220" w:type="dxa"/>
          </w:tcPr>
          <w:p w14:paraId="10FDC4FC" w14:textId="77777777" w:rsidR="0044577E" w:rsidRDefault="0044577E" w:rsidP="00BA5157">
            <w:pPr>
              <w:bidi/>
              <w:jc w:val="both"/>
              <w:cnfStyle w:val="000000000000" w:firstRow="0" w:lastRow="0" w:firstColumn="0" w:lastColumn="0" w:oddVBand="0" w:evenVBand="0" w:oddHBand="0" w:evenHBand="0" w:firstRowFirstColumn="0" w:firstRowLastColumn="0" w:lastRowFirstColumn="0" w:lastRowLastColumn="0"/>
              <w:rPr>
                <w:sz w:val="24"/>
                <w:szCs w:val="24"/>
                <w:lang w:bidi="ar-KW"/>
              </w:rPr>
            </w:pPr>
          </w:p>
          <w:p w14:paraId="0EA469C2" w14:textId="274158F0" w:rsidR="00BA5157" w:rsidRDefault="00BA5157" w:rsidP="00BA5157">
            <w:pPr>
              <w:bidi/>
              <w:jc w:val="both"/>
              <w:cnfStyle w:val="000000000000" w:firstRow="0" w:lastRow="0" w:firstColumn="0" w:lastColumn="0" w:oddVBand="0" w:evenVBand="0" w:oddHBand="0" w:evenHBand="0" w:firstRowFirstColumn="0" w:firstRowLastColumn="0" w:lastRowFirstColumn="0" w:lastRowLastColumn="0"/>
              <w:rPr>
                <w:sz w:val="24"/>
                <w:szCs w:val="24"/>
                <w:rtl/>
                <w:lang w:bidi="ar-KW"/>
              </w:rPr>
            </w:pPr>
          </w:p>
        </w:tc>
      </w:tr>
    </w:tbl>
    <w:p w14:paraId="2E053F5D" w14:textId="7D411A14" w:rsidR="0044577E" w:rsidRDefault="0044577E" w:rsidP="0044577E">
      <w:pPr>
        <w:bidi/>
        <w:rPr>
          <w:rFonts w:ascii="Tw Cen MT" w:eastAsia="Times New Roman" w:hAnsi="Tw Cen MT" w:cs="Arial"/>
          <w:sz w:val="24"/>
          <w:szCs w:val="24"/>
          <w:rtl/>
        </w:rPr>
      </w:pPr>
    </w:p>
    <w:tbl>
      <w:tblPr>
        <w:tblStyle w:val="GridTable4-Accent1"/>
        <w:bidiVisual/>
        <w:tblW w:w="0" w:type="auto"/>
        <w:tblInd w:w="35" w:type="dxa"/>
        <w:tblLook w:val="04A0" w:firstRow="1" w:lastRow="0" w:firstColumn="1" w:lastColumn="0" w:noHBand="0" w:noVBand="1"/>
      </w:tblPr>
      <w:tblGrid>
        <w:gridCol w:w="2099"/>
        <w:gridCol w:w="7216"/>
      </w:tblGrid>
      <w:tr w:rsidR="001215CA" w14:paraId="4B7AE725" w14:textId="77777777" w:rsidTr="00633F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0" w:type="dxa"/>
          </w:tcPr>
          <w:p w14:paraId="09F5F2B3" w14:textId="25F38ED0" w:rsidR="001215CA" w:rsidRDefault="001215CA" w:rsidP="00633FCD">
            <w:pPr>
              <w:bidi/>
              <w:rPr>
                <w:sz w:val="24"/>
                <w:szCs w:val="24"/>
                <w:rtl/>
                <w:lang w:bidi="ar-KW"/>
              </w:rPr>
            </w:pPr>
            <w:r>
              <w:rPr>
                <w:rFonts w:hint="cs"/>
                <w:sz w:val="24"/>
                <w:szCs w:val="24"/>
                <w:rtl/>
                <w:lang w:bidi="ar-KW"/>
              </w:rPr>
              <w:t>رقم المادة (14-3)</w:t>
            </w:r>
          </w:p>
        </w:tc>
        <w:tc>
          <w:tcPr>
            <w:tcW w:w="7220" w:type="dxa"/>
          </w:tcPr>
          <w:p w14:paraId="3B6C796C" w14:textId="77777777" w:rsidR="001215CA" w:rsidRDefault="001215CA" w:rsidP="00633FCD">
            <w:pPr>
              <w:bidi/>
              <w:jc w:val="center"/>
              <w:cnfStyle w:val="100000000000" w:firstRow="1" w:lastRow="0" w:firstColumn="0" w:lastColumn="0" w:oddVBand="0" w:evenVBand="0" w:oddHBand="0" w:evenHBand="0" w:firstRowFirstColumn="0" w:firstRowLastColumn="0" w:lastRowFirstColumn="0" w:lastRowLastColumn="0"/>
              <w:rPr>
                <w:sz w:val="24"/>
                <w:szCs w:val="24"/>
                <w:rtl/>
                <w:lang w:bidi="ar-KW"/>
              </w:rPr>
            </w:pPr>
            <w:r>
              <w:rPr>
                <w:rFonts w:hint="cs"/>
                <w:sz w:val="24"/>
                <w:szCs w:val="24"/>
                <w:rtl/>
                <w:lang w:bidi="ar-KW"/>
              </w:rPr>
              <w:t>النص المقترح</w:t>
            </w:r>
          </w:p>
        </w:tc>
      </w:tr>
      <w:tr w:rsidR="001215CA" w14:paraId="6395F24C" w14:textId="77777777" w:rsidTr="00633FC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0" w:type="dxa"/>
          </w:tcPr>
          <w:p w14:paraId="45025826" w14:textId="77777777" w:rsidR="001215CA" w:rsidRDefault="001215CA" w:rsidP="00633FCD">
            <w:pPr>
              <w:bidi/>
              <w:rPr>
                <w:sz w:val="24"/>
                <w:szCs w:val="24"/>
                <w:rtl/>
                <w:lang w:bidi="ar-KW"/>
              </w:rPr>
            </w:pPr>
            <w:r>
              <w:rPr>
                <w:rFonts w:hint="cs"/>
                <w:sz w:val="24"/>
                <w:szCs w:val="24"/>
                <w:rtl/>
                <w:lang w:bidi="ar-KW"/>
              </w:rPr>
              <w:t>نص المادة</w:t>
            </w:r>
          </w:p>
        </w:tc>
        <w:tc>
          <w:tcPr>
            <w:tcW w:w="7220" w:type="dxa"/>
          </w:tcPr>
          <w:p w14:paraId="113BE979" w14:textId="28602F8B" w:rsidR="00633FCD" w:rsidRPr="00285745" w:rsidRDefault="00633FCD" w:rsidP="00633FCD">
            <w:pPr>
              <w:bidi/>
              <w:jc w:val="both"/>
              <w:cnfStyle w:val="000000100000" w:firstRow="0" w:lastRow="0" w:firstColumn="0" w:lastColumn="0" w:oddVBand="0" w:evenVBand="0" w:oddHBand="1" w:evenHBand="0" w:firstRowFirstColumn="0" w:firstRowLastColumn="0" w:lastRowFirstColumn="0" w:lastRowLastColumn="0"/>
              <w:rPr>
                <w:rFonts w:cs="Arial"/>
                <w:sz w:val="24"/>
                <w:szCs w:val="24"/>
                <w:rtl/>
                <w:lang w:bidi="ar-KW"/>
              </w:rPr>
            </w:pPr>
            <w:r w:rsidRPr="00285745">
              <w:rPr>
                <w:rFonts w:cs="Arial" w:hint="cs"/>
                <w:sz w:val="24"/>
                <w:szCs w:val="24"/>
                <w:rtl/>
                <w:lang w:bidi="ar-KW"/>
              </w:rPr>
              <w:t xml:space="preserve">استخدامات أسهم الخزينة للشركات </w:t>
            </w:r>
            <w:r w:rsidR="000B7DF3" w:rsidRPr="00285745">
              <w:rPr>
                <w:rFonts w:cs="Arial" w:hint="cs"/>
                <w:sz w:val="24"/>
                <w:szCs w:val="24"/>
                <w:rtl/>
                <w:lang w:bidi="ar-KW"/>
              </w:rPr>
              <w:t>غير المدرجة</w:t>
            </w:r>
            <w:r w:rsidR="00285745">
              <w:rPr>
                <w:rFonts w:cs="Arial" w:hint="cs"/>
                <w:sz w:val="24"/>
                <w:szCs w:val="24"/>
                <w:rtl/>
                <w:lang w:bidi="ar-KW"/>
              </w:rPr>
              <w:t>:</w:t>
            </w:r>
          </w:p>
          <w:p w14:paraId="42787629" w14:textId="77777777" w:rsidR="00633FCD" w:rsidRDefault="00633FCD" w:rsidP="00633FCD">
            <w:pPr>
              <w:bidi/>
              <w:jc w:val="both"/>
              <w:cnfStyle w:val="000000100000" w:firstRow="0" w:lastRow="0" w:firstColumn="0" w:lastColumn="0" w:oddVBand="0" w:evenVBand="0" w:oddHBand="1" w:evenHBand="0" w:firstRowFirstColumn="0" w:firstRowLastColumn="0" w:lastRowFirstColumn="0" w:lastRowLastColumn="0"/>
              <w:rPr>
                <w:rFonts w:cs="Arial"/>
                <w:sz w:val="24"/>
                <w:szCs w:val="24"/>
                <w:rtl/>
                <w:lang w:bidi="ar-KW"/>
              </w:rPr>
            </w:pPr>
          </w:p>
          <w:p w14:paraId="2259ED5F" w14:textId="6217DE56" w:rsidR="00633FCD" w:rsidRPr="00A65162" w:rsidRDefault="00633FCD" w:rsidP="00633FCD">
            <w:pPr>
              <w:bidi/>
              <w:jc w:val="both"/>
              <w:cnfStyle w:val="000000100000" w:firstRow="0" w:lastRow="0" w:firstColumn="0" w:lastColumn="0" w:oddVBand="0" w:evenVBand="0" w:oddHBand="1" w:evenHBand="0" w:firstRowFirstColumn="0" w:firstRowLastColumn="0" w:lastRowFirstColumn="0" w:lastRowLastColumn="0"/>
              <w:rPr>
                <w:sz w:val="24"/>
                <w:szCs w:val="24"/>
                <w:rtl/>
                <w:lang w:bidi="ar-KW"/>
              </w:rPr>
            </w:pPr>
            <w:r w:rsidRPr="00A65162">
              <w:rPr>
                <w:rFonts w:cs="Arial"/>
                <w:sz w:val="24"/>
                <w:szCs w:val="24"/>
                <w:rtl/>
                <w:lang w:bidi="ar-KW"/>
              </w:rPr>
              <w:t xml:space="preserve">لا يجوز استخدام أسهم الخزينة </w:t>
            </w:r>
            <w:r>
              <w:rPr>
                <w:rFonts w:cs="Arial" w:hint="cs"/>
                <w:sz w:val="24"/>
                <w:szCs w:val="24"/>
                <w:rtl/>
                <w:lang w:bidi="ar-KW"/>
              </w:rPr>
              <w:t>للشركات</w:t>
            </w:r>
            <w:r w:rsidR="000B7DF3">
              <w:rPr>
                <w:rFonts w:cs="Arial" w:hint="cs"/>
                <w:sz w:val="24"/>
                <w:szCs w:val="24"/>
                <w:rtl/>
                <w:lang w:bidi="ar-KW"/>
              </w:rPr>
              <w:t xml:space="preserve"> غير</w:t>
            </w:r>
            <w:r>
              <w:rPr>
                <w:rFonts w:cs="Arial" w:hint="cs"/>
                <w:sz w:val="24"/>
                <w:szCs w:val="24"/>
                <w:rtl/>
                <w:lang w:bidi="ar-KW"/>
              </w:rPr>
              <w:t xml:space="preserve"> المدرجة </w:t>
            </w:r>
            <w:r w:rsidRPr="00A65162">
              <w:rPr>
                <w:rFonts w:cs="Arial"/>
                <w:sz w:val="24"/>
                <w:szCs w:val="24"/>
                <w:rtl/>
                <w:lang w:bidi="ar-KW"/>
              </w:rPr>
              <w:t>إلا في الحالات التالية</w:t>
            </w:r>
            <w:r w:rsidRPr="00A65162">
              <w:rPr>
                <w:sz w:val="24"/>
                <w:szCs w:val="24"/>
                <w:lang w:bidi="ar-KW"/>
              </w:rPr>
              <w:t>:</w:t>
            </w:r>
          </w:p>
          <w:p w14:paraId="23AD7C36" w14:textId="77777777" w:rsidR="00633FCD" w:rsidRDefault="00633FCD" w:rsidP="00633FCD">
            <w:pPr>
              <w:pStyle w:val="ListParagraph"/>
              <w:numPr>
                <w:ilvl w:val="0"/>
                <w:numId w:val="16"/>
              </w:numPr>
              <w:bidi/>
              <w:jc w:val="both"/>
              <w:cnfStyle w:val="000000100000" w:firstRow="0" w:lastRow="0" w:firstColumn="0" w:lastColumn="0" w:oddVBand="0" w:evenVBand="0" w:oddHBand="1" w:evenHBand="0" w:firstRowFirstColumn="0" w:firstRowLastColumn="0" w:lastRowFirstColumn="0" w:lastRowLastColumn="0"/>
              <w:rPr>
                <w:sz w:val="24"/>
                <w:szCs w:val="24"/>
                <w:lang w:bidi="ar-KW"/>
              </w:rPr>
            </w:pPr>
            <w:r>
              <w:rPr>
                <w:rFonts w:cs="Arial" w:hint="cs"/>
                <w:sz w:val="24"/>
                <w:szCs w:val="24"/>
                <w:rtl/>
                <w:lang w:bidi="ar-KW"/>
              </w:rPr>
              <w:t>ت</w:t>
            </w:r>
            <w:r w:rsidRPr="00A65162">
              <w:rPr>
                <w:rFonts w:cs="Arial"/>
                <w:sz w:val="24"/>
                <w:szCs w:val="24"/>
                <w:rtl/>
                <w:lang w:bidi="ar-KW"/>
              </w:rPr>
              <w:t>خفيض رأس المال المدفوع للشركة</w:t>
            </w:r>
            <w:r>
              <w:rPr>
                <w:rFonts w:cs="Arial" w:hint="cs"/>
                <w:sz w:val="24"/>
                <w:szCs w:val="24"/>
                <w:rtl/>
                <w:lang w:bidi="ar-KW"/>
              </w:rPr>
              <w:t>.</w:t>
            </w:r>
          </w:p>
          <w:p w14:paraId="2363CE2D" w14:textId="77777777" w:rsidR="00633FCD" w:rsidRDefault="00633FCD" w:rsidP="00633FCD">
            <w:pPr>
              <w:pStyle w:val="ListParagraph"/>
              <w:numPr>
                <w:ilvl w:val="0"/>
                <w:numId w:val="16"/>
              </w:numPr>
              <w:bidi/>
              <w:jc w:val="both"/>
              <w:cnfStyle w:val="000000100000" w:firstRow="0" w:lastRow="0" w:firstColumn="0" w:lastColumn="0" w:oddVBand="0" w:evenVBand="0" w:oddHBand="1" w:evenHBand="0" w:firstRowFirstColumn="0" w:firstRowLastColumn="0" w:lastRowFirstColumn="0" w:lastRowLastColumn="0"/>
              <w:rPr>
                <w:sz w:val="24"/>
                <w:szCs w:val="24"/>
                <w:lang w:bidi="ar-KW"/>
              </w:rPr>
            </w:pPr>
            <w:r>
              <w:rPr>
                <w:rFonts w:cs="Arial" w:hint="cs"/>
                <w:sz w:val="24"/>
                <w:szCs w:val="24"/>
                <w:rtl/>
                <w:lang w:bidi="ar-KW"/>
              </w:rPr>
              <w:t>ت</w:t>
            </w:r>
            <w:r w:rsidRPr="00A65162">
              <w:rPr>
                <w:rFonts w:cs="Arial"/>
                <w:sz w:val="24"/>
                <w:szCs w:val="24"/>
                <w:rtl/>
                <w:lang w:bidi="ar-KW"/>
              </w:rPr>
              <w:t>وزيعها على مساهمي الشركة كأسهم منحة دون أن يترتب على ذلك زيادة في رأس</w:t>
            </w:r>
            <w:r>
              <w:rPr>
                <w:rFonts w:cs="Arial" w:hint="cs"/>
                <w:sz w:val="24"/>
                <w:szCs w:val="24"/>
                <w:rtl/>
                <w:lang w:bidi="ar-KW"/>
              </w:rPr>
              <w:t xml:space="preserve"> </w:t>
            </w:r>
            <w:r w:rsidRPr="00A65162">
              <w:rPr>
                <w:rFonts w:cs="Arial"/>
                <w:sz w:val="24"/>
                <w:szCs w:val="24"/>
                <w:rtl/>
                <w:lang w:bidi="ar-KW"/>
              </w:rPr>
              <w:t>المال أو زيادة في الأسهم المصدرة</w:t>
            </w:r>
            <w:r>
              <w:rPr>
                <w:rFonts w:cs="Arial" w:hint="cs"/>
                <w:sz w:val="24"/>
                <w:szCs w:val="24"/>
                <w:rtl/>
                <w:lang w:bidi="ar-KW"/>
              </w:rPr>
              <w:t>.</w:t>
            </w:r>
          </w:p>
          <w:p w14:paraId="46E94919" w14:textId="77777777" w:rsidR="00633FCD" w:rsidRDefault="00633FCD" w:rsidP="00633FCD">
            <w:pPr>
              <w:pStyle w:val="ListParagraph"/>
              <w:numPr>
                <w:ilvl w:val="0"/>
                <w:numId w:val="16"/>
              </w:numPr>
              <w:bidi/>
              <w:jc w:val="both"/>
              <w:cnfStyle w:val="000000100000" w:firstRow="0" w:lastRow="0" w:firstColumn="0" w:lastColumn="0" w:oddVBand="0" w:evenVBand="0" w:oddHBand="1" w:evenHBand="0" w:firstRowFirstColumn="0" w:firstRowLastColumn="0" w:lastRowFirstColumn="0" w:lastRowLastColumn="0"/>
              <w:rPr>
                <w:sz w:val="24"/>
                <w:szCs w:val="24"/>
                <w:lang w:bidi="ar-KW"/>
              </w:rPr>
            </w:pPr>
            <w:r w:rsidRPr="00A65162">
              <w:rPr>
                <w:rFonts w:cs="Arial"/>
                <w:sz w:val="24"/>
                <w:szCs w:val="24"/>
                <w:rtl/>
                <w:lang w:bidi="ar-KW"/>
              </w:rPr>
              <w:t>عمليات المبادلة في حالات ال</w:t>
            </w:r>
            <w:r>
              <w:rPr>
                <w:rFonts w:cs="Arial" w:hint="cs"/>
                <w:sz w:val="24"/>
                <w:szCs w:val="24"/>
                <w:rtl/>
                <w:lang w:bidi="ar-KW"/>
              </w:rPr>
              <w:t>ا</w:t>
            </w:r>
            <w:r w:rsidRPr="00A65162">
              <w:rPr>
                <w:rFonts w:cs="Arial"/>
                <w:sz w:val="24"/>
                <w:szCs w:val="24"/>
                <w:rtl/>
                <w:lang w:bidi="ar-KW"/>
              </w:rPr>
              <w:t>ندماج والاستحواذ على شركات أخرى</w:t>
            </w:r>
            <w:r>
              <w:rPr>
                <w:rFonts w:cs="Arial" w:hint="cs"/>
                <w:sz w:val="24"/>
                <w:szCs w:val="24"/>
                <w:rtl/>
                <w:lang w:bidi="ar-KW"/>
              </w:rPr>
              <w:t>.</w:t>
            </w:r>
          </w:p>
          <w:p w14:paraId="7EA6191F" w14:textId="77777777" w:rsidR="00633FCD" w:rsidRDefault="00633FCD" w:rsidP="00633FCD">
            <w:pPr>
              <w:pStyle w:val="ListParagraph"/>
              <w:numPr>
                <w:ilvl w:val="0"/>
                <w:numId w:val="16"/>
              </w:numPr>
              <w:bidi/>
              <w:jc w:val="both"/>
              <w:cnfStyle w:val="000000100000" w:firstRow="0" w:lastRow="0" w:firstColumn="0" w:lastColumn="0" w:oddVBand="0" w:evenVBand="0" w:oddHBand="1" w:evenHBand="0" w:firstRowFirstColumn="0" w:firstRowLastColumn="0" w:lastRowFirstColumn="0" w:lastRowLastColumn="0"/>
              <w:rPr>
                <w:sz w:val="24"/>
                <w:szCs w:val="24"/>
                <w:lang w:bidi="ar-KW"/>
              </w:rPr>
            </w:pPr>
            <w:r>
              <w:rPr>
                <w:rFonts w:cs="Arial" w:hint="cs"/>
                <w:sz w:val="24"/>
                <w:szCs w:val="24"/>
                <w:rtl/>
                <w:lang w:bidi="ar-KW"/>
              </w:rPr>
              <w:t>ت</w:t>
            </w:r>
            <w:r w:rsidRPr="00A65162">
              <w:rPr>
                <w:rFonts w:cs="Arial"/>
                <w:sz w:val="24"/>
                <w:szCs w:val="24"/>
                <w:rtl/>
                <w:lang w:bidi="ar-KW"/>
              </w:rPr>
              <w:t>وزيعها كلها أو بعضها على العاملين في الشركة وذلك ضمن برنامج خيار الأسهم</w:t>
            </w:r>
            <w:r>
              <w:rPr>
                <w:rFonts w:cs="Arial" w:hint="cs"/>
                <w:sz w:val="24"/>
                <w:szCs w:val="24"/>
                <w:rtl/>
                <w:lang w:bidi="ar-KW"/>
              </w:rPr>
              <w:t xml:space="preserve"> </w:t>
            </w:r>
            <w:r w:rsidRPr="00A65162">
              <w:rPr>
                <w:rFonts w:cs="Arial"/>
                <w:sz w:val="24"/>
                <w:szCs w:val="24"/>
                <w:rtl/>
                <w:lang w:bidi="ar-KW"/>
              </w:rPr>
              <w:t>للموظفين، بشرط موافقة الجمعية العامة،</w:t>
            </w:r>
            <w:r>
              <w:rPr>
                <w:rFonts w:cs="Arial" w:hint="cs"/>
                <w:sz w:val="24"/>
                <w:szCs w:val="24"/>
                <w:rtl/>
                <w:lang w:bidi="ar-KW"/>
              </w:rPr>
              <w:t xml:space="preserve"> </w:t>
            </w:r>
            <w:r w:rsidRPr="00A65162">
              <w:rPr>
                <w:rFonts w:cs="Arial"/>
                <w:sz w:val="24"/>
                <w:szCs w:val="24"/>
                <w:rtl/>
                <w:lang w:bidi="ar-KW"/>
              </w:rPr>
              <w:t>ووفقا للقواعد المنظمة لذلك والمعتمدة</w:t>
            </w:r>
            <w:r>
              <w:rPr>
                <w:rFonts w:cs="Arial" w:hint="cs"/>
                <w:sz w:val="24"/>
                <w:szCs w:val="24"/>
                <w:rtl/>
                <w:lang w:bidi="ar-KW"/>
              </w:rPr>
              <w:t xml:space="preserve"> </w:t>
            </w:r>
            <w:r w:rsidRPr="00A65162">
              <w:rPr>
                <w:rFonts w:cs="Arial"/>
                <w:sz w:val="24"/>
                <w:szCs w:val="24"/>
                <w:rtl/>
                <w:lang w:bidi="ar-KW"/>
              </w:rPr>
              <w:t>من قبل الجمعية العامة للشركة</w:t>
            </w:r>
            <w:r>
              <w:rPr>
                <w:rFonts w:cs="Arial" w:hint="cs"/>
                <w:sz w:val="24"/>
                <w:szCs w:val="24"/>
                <w:rtl/>
                <w:lang w:bidi="ar-KW"/>
              </w:rPr>
              <w:t>.</w:t>
            </w:r>
          </w:p>
          <w:p w14:paraId="47D2CE51" w14:textId="51167D9E" w:rsidR="00633FCD" w:rsidRDefault="00633FCD" w:rsidP="00633FCD">
            <w:pPr>
              <w:pStyle w:val="ListParagraph"/>
              <w:numPr>
                <w:ilvl w:val="0"/>
                <w:numId w:val="16"/>
              </w:numPr>
              <w:bidi/>
              <w:jc w:val="both"/>
              <w:cnfStyle w:val="000000100000" w:firstRow="0" w:lastRow="0" w:firstColumn="0" w:lastColumn="0" w:oddVBand="0" w:evenVBand="0" w:oddHBand="1" w:evenHBand="0" w:firstRowFirstColumn="0" w:firstRowLastColumn="0" w:lastRowFirstColumn="0" w:lastRowLastColumn="0"/>
              <w:rPr>
                <w:sz w:val="24"/>
                <w:szCs w:val="24"/>
                <w:lang w:bidi="ar-KW"/>
              </w:rPr>
            </w:pPr>
            <w:r w:rsidRPr="00A65162">
              <w:rPr>
                <w:rFonts w:cs="Arial"/>
                <w:sz w:val="24"/>
                <w:szCs w:val="24"/>
                <w:rtl/>
                <w:lang w:bidi="ar-KW"/>
              </w:rPr>
              <w:t>أية حالات أخرى تحددها الهيئة</w:t>
            </w:r>
            <w:r w:rsidRPr="00A65162">
              <w:rPr>
                <w:sz w:val="24"/>
                <w:szCs w:val="24"/>
                <w:lang w:bidi="ar-KW"/>
              </w:rPr>
              <w:t>.</w:t>
            </w:r>
          </w:p>
          <w:p w14:paraId="66DDEA2B" w14:textId="77777777" w:rsidR="002C5919" w:rsidRPr="00A65162" w:rsidRDefault="002C5919" w:rsidP="002C5919">
            <w:pPr>
              <w:pStyle w:val="ListParagraph"/>
              <w:bidi/>
              <w:ind w:left="360"/>
              <w:jc w:val="both"/>
              <w:cnfStyle w:val="000000100000" w:firstRow="0" w:lastRow="0" w:firstColumn="0" w:lastColumn="0" w:oddVBand="0" w:evenVBand="0" w:oddHBand="1" w:evenHBand="0" w:firstRowFirstColumn="0" w:firstRowLastColumn="0" w:lastRowFirstColumn="0" w:lastRowLastColumn="0"/>
              <w:rPr>
                <w:sz w:val="24"/>
                <w:szCs w:val="24"/>
                <w:rtl/>
                <w:lang w:bidi="ar-KW"/>
              </w:rPr>
            </w:pPr>
          </w:p>
          <w:p w14:paraId="42842BED" w14:textId="7D41E3F8" w:rsidR="001215CA" w:rsidRDefault="00633FCD" w:rsidP="00633FCD">
            <w:pPr>
              <w:bidi/>
              <w:jc w:val="both"/>
              <w:cnfStyle w:val="000000100000" w:firstRow="0" w:lastRow="0" w:firstColumn="0" w:lastColumn="0" w:oddVBand="0" w:evenVBand="0" w:oddHBand="1" w:evenHBand="0" w:firstRowFirstColumn="0" w:firstRowLastColumn="0" w:lastRowFirstColumn="0" w:lastRowLastColumn="0"/>
              <w:rPr>
                <w:sz w:val="24"/>
                <w:szCs w:val="24"/>
                <w:rtl/>
                <w:lang w:bidi="ar-KW"/>
              </w:rPr>
            </w:pPr>
            <w:r>
              <w:rPr>
                <w:rFonts w:cs="Arial" w:hint="cs"/>
                <w:sz w:val="24"/>
                <w:szCs w:val="24"/>
                <w:rtl/>
                <w:lang w:bidi="ar-KW"/>
              </w:rPr>
              <w:t>وذلك بشرط الحصول على موافقة مسبقة سارية من قبل الهيئة.</w:t>
            </w:r>
          </w:p>
        </w:tc>
      </w:tr>
      <w:tr w:rsidR="001215CA" w14:paraId="5B322F7E" w14:textId="77777777" w:rsidTr="00633FCD">
        <w:tc>
          <w:tcPr>
            <w:cnfStyle w:val="001000000000" w:firstRow="0" w:lastRow="0" w:firstColumn="1" w:lastColumn="0" w:oddVBand="0" w:evenVBand="0" w:oddHBand="0" w:evenHBand="0" w:firstRowFirstColumn="0" w:firstRowLastColumn="0" w:lastRowFirstColumn="0" w:lastRowLastColumn="0"/>
            <w:tcW w:w="2100" w:type="dxa"/>
          </w:tcPr>
          <w:p w14:paraId="0A7D273A" w14:textId="2D05DFD2" w:rsidR="001215CA" w:rsidRDefault="001215CA" w:rsidP="00633FCD">
            <w:pPr>
              <w:bidi/>
              <w:rPr>
                <w:sz w:val="24"/>
                <w:szCs w:val="24"/>
                <w:rtl/>
                <w:lang w:bidi="ar-KW"/>
              </w:rPr>
            </w:pPr>
            <w:r>
              <w:rPr>
                <w:rFonts w:hint="cs"/>
                <w:sz w:val="24"/>
                <w:szCs w:val="24"/>
                <w:rtl/>
                <w:lang w:bidi="ar-KW"/>
              </w:rPr>
              <w:t>ملاحظات</w:t>
            </w:r>
          </w:p>
        </w:tc>
        <w:tc>
          <w:tcPr>
            <w:tcW w:w="7220" w:type="dxa"/>
          </w:tcPr>
          <w:p w14:paraId="55C6C459" w14:textId="77777777" w:rsidR="001215CA" w:rsidRDefault="001215CA" w:rsidP="00633FCD">
            <w:pPr>
              <w:bidi/>
              <w:jc w:val="both"/>
              <w:cnfStyle w:val="000000000000" w:firstRow="0" w:lastRow="0" w:firstColumn="0" w:lastColumn="0" w:oddVBand="0" w:evenVBand="0" w:oddHBand="0" w:evenHBand="0" w:firstRowFirstColumn="0" w:firstRowLastColumn="0" w:lastRowFirstColumn="0" w:lastRowLastColumn="0"/>
              <w:rPr>
                <w:sz w:val="24"/>
                <w:szCs w:val="24"/>
                <w:lang w:bidi="ar-KW"/>
              </w:rPr>
            </w:pPr>
          </w:p>
          <w:p w14:paraId="7E5698D5" w14:textId="1B242C5E" w:rsidR="00BA5157" w:rsidRDefault="00BA5157" w:rsidP="00BA5157">
            <w:pPr>
              <w:bidi/>
              <w:jc w:val="both"/>
              <w:cnfStyle w:val="000000000000" w:firstRow="0" w:lastRow="0" w:firstColumn="0" w:lastColumn="0" w:oddVBand="0" w:evenVBand="0" w:oddHBand="0" w:evenHBand="0" w:firstRowFirstColumn="0" w:firstRowLastColumn="0" w:lastRowFirstColumn="0" w:lastRowLastColumn="0"/>
              <w:rPr>
                <w:sz w:val="24"/>
                <w:szCs w:val="24"/>
                <w:rtl/>
                <w:lang w:bidi="ar-KW"/>
              </w:rPr>
            </w:pPr>
          </w:p>
        </w:tc>
      </w:tr>
    </w:tbl>
    <w:p w14:paraId="57CFB6A1" w14:textId="77777777" w:rsidR="003C14C0" w:rsidRDefault="003C14C0" w:rsidP="003C14C0">
      <w:pPr>
        <w:bidi/>
        <w:rPr>
          <w:rFonts w:ascii="Tw Cen MT" w:eastAsia="Times New Roman" w:hAnsi="Tw Cen MT" w:cs="Arial"/>
          <w:sz w:val="24"/>
          <w:szCs w:val="24"/>
          <w:rtl/>
        </w:rPr>
      </w:pPr>
    </w:p>
    <w:tbl>
      <w:tblPr>
        <w:tblStyle w:val="GridTable4-Accent1"/>
        <w:bidiVisual/>
        <w:tblW w:w="0" w:type="auto"/>
        <w:tblInd w:w="35" w:type="dxa"/>
        <w:tblLook w:val="04A0" w:firstRow="1" w:lastRow="0" w:firstColumn="1" w:lastColumn="0" w:noHBand="0" w:noVBand="1"/>
      </w:tblPr>
      <w:tblGrid>
        <w:gridCol w:w="2099"/>
        <w:gridCol w:w="7216"/>
      </w:tblGrid>
      <w:tr w:rsidR="00823F74" w14:paraId="7E26D213" w14:textId="77777777" w:rsidTr="00DD75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0" w:type="dxa"/>
          </w:tcPr>
          <w:p w14:paraId="0A688B1B" w14:textId="77777777" w:rsidR="00823F74" w:rsidRDefault="00823F74" w:rsidP="00DD750A">
            <w:pPr>
              <w:bidi/>
              <w:rPr>
                <w:sz w:val="24"/>
                <w:szCs w:val="24"/>
                <w:rtl/>
                <w:lang w:bidi="ar-KW"/>
              </w:rPr>
            </w:pPr>
            <w:r>
              <w:rPr>
                <w:rFonts w:hint="cs"/>
                <w:sz w:val="24"/>
                <w:szCs w:val="24"/>
                <w:rtl/>
                <w:lang w:bidi="ar-KW"/>
              </w:rPr>
              <w:t>رقم المادة (15-3)</w:t>
            </w:r>
          </w:p>
        </w:tc>
        <w:tc>
          <w:tcPr>
            <w:tcW w:w="7220" w:type="dxa"/>
          </w:tcPr>
          <w:p w14:paraId="67AD4B18" w14:textId="77777777" w:rsidR="00823F74" w:rsidRDefault="00823F74" w:rsidP="00DD750A">
            <w:pPr>
              <w:bidi/>
              <w:jc w:val="center"/>
              <w:cnfStyle w:val="100000000000" w:firstRow="1" w:lastRow="0" w:firstColumn="0" w:lastColumn="0" w:oddVBand="0" w:evenVBand="0" w:oddHBand="0" w:evenHBand="0" w:firstRowFirstColumn="0" w:firstRowLastColumn="0" w:lastRowFirstColumn="0" w:lastRowLastColumn="0"/>
              <w:rPr>
                <w:sz w:val="24"/>
                <w:szCs w:val="24"/>
                <w:rtl/>
                <w:lang w:bidi="ar-KW"/>
              </w:rPr>
            </w:pPr>
            <w:r>
              <w:rPr>
                <w:rFonts w:hint="cs"/>
                <w:sz w:val="24"/>
                <w:szCs w:val="24"/>
                <w:rtl/>
                <w:lang w:bidi="ar-KW"/>
              </w:rPr>
              <w:t>النص المقترح</w:t>
            </w:r>
          </w:p>
        </w:tc>
      </w:tr>
      <w:tr w:rsidR="00823F74" w14:paraId="2BE36365" w14:textId="77777777" w:rsidTr="00DD75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0" w:type="dxa"/>
          </w:tcPr>
          <w:p w14:paraId="3256147F" w14:textId="77777777" w:rsidR="00823F74" w:rsidRDefault="00823F74" w:rsidP="00DD750A">
            <w:pPr>
              <w:bidi/>
              <w:rPr>
                <w:sz w:val="24"/>
                <w:szCs w:val="24"/>
                <w:rtl/>
                <w:lang w:bidi="ar-KW"/>
              </w:rPr>
            </w:pPr>
            <w:r>
              <w:rPr>
                <w:rFonts w:hint="cs"/>
                <w:sz w:val="24"/>
                <w:szCs w:val="24"/>
                <w:rtl/>
                <w:lang w:bidi="ar-KW"/>
              </w:rPr>
              <w:t>نص المادة</w:t>
            </w:r>
          </w:p>
        </w:tc>
        <w:tc>
          <w:tcPr>
            <w:tcW w:w="7220" w:type="dxa"/>
          </w:tcPr>
          <w:p w14:paraId="2B5D0DB3" w14:textId="77777777" w:rsidR="00823F74" w:rsidRDefault="00823F74" w:rsidP="00DD750A">
            <w:pPr>
              <w:bidi/>
              <w:jc w:val="both"/>
              <w:cnfStyle w:val="000000100000" w:firstRow="0" w:lastRow="0" w:firstColumn="0" w:lastColumn="0" w:oddVBand="0" w:evenVBand="0" w:oddHBand="1" w:evenHBand="0" w:firstRowFirstColumn="0" w:firstRowLastColumn="0" w:lastRowFirstColumn="0" w:lastRowLastColumn="0"/>
              <w:rPr>
                <w:sz w:val="24"/>
                <w:szCs w:val="24"/>
                <w:rtl/>
                <w:lang w:bidi="ar-KW"/>
              </w:rPr>
            </w:pPr>
            <w:r w:rsidRPr="000F1B9F">
              <w:rPr>
                <w:rFonts w:cs="Arial"/>
                <w:sz w:val="24"/>
                <w:szCs w:val="24"/>
                <w:rtl/>
                <w:lang w:bidi="ar-KW"/>
              </w:rPr>
              <w:t>في حال تخفيض أو إعادة هيكلة رأس المال، يجب بيان معالجة أسهم الخزينة ضمن العملية المطلوبة وفقاً للمعالجة المحاسبية التي نظمها الفصل الرابع عشر من هذا الكتاب.</w:t>
            </w:r>
          </w:p>
        </w:tc>
      </w:tr>
      <w:tr w:rsidR="00823F74" w14:paraId="12FB07C4" w14:textId="77777777" w:rsidTr="00DD750A">
        <w:tc>
          <w:tcPr>
            <w:cnfStyle w:val="001000000000" w:firstRow="0" w:lastRow="0" w:firstColumn="1" w:lastColumn="0" w:oddVBand="0" w:evenVBand="0" w:oddHBand="0" w:evenHBand="0" w:firstRowFirstColumn="0" w:firstRowLastColumn="0" w:lastRowFirstColumn="0" w:lastRowLastColumn="0"/>
            <w:tcW w:w="2100" w:type="dxa"/>
          </w:tcPr>
          <w:p w14:paraId="4D68EB96" w14:textId="45677EFF" w:rsidR="00823F74" w:rsidRDefault="00823F74" w:rsidP="00DD750A">
            <w:pPr>
              <w:bidi/>
              <w:rPr>
                <w:sz w:val="24"/>
                <w:szCs w:val="24"/>
                <w:rtl/>
                <w:lang w:bidi="ar-KW"/>
              </w:rPr>
            </w:pPr>
            <w:r>
              <w:rPr>
                <w:rFonts w:hint="cs"/>
                <w:sz w:val="24"/>
                <w:szCs w:val="24"/>
                <w:rtl/>
                <w:lang w:bidi="ar-KW"/>
              </w:rPr>
              <w:t>ملاحظات</w:t>
            </w:r>
          </w:p>
        </w:tc>
        <w:tc>
          <w:tcPr>
            <w:tcW w:w="7220" w:type="dxa"/>
          </w:tcPr>
          <w:p w14:paraId="0C9351FD" w14:textId="77777777" w:rsidR="00823F74" w:rsidRDefault="00823F74" w:rsidP="00DD750A">
            <w:pPr>
              <w:bidi/>
              <w:jc w:val="both"/>
              <w:cnfStyle w:val="000000000000" w:firstRow="0" w:lastRow="0" w:firstColumn="0" w:lastColumn="0" w:oddVBand="0" w:evenVBand="0" w:oddHBand="0" w:evenHBand="0" w:firstRowFirstColumn="0" w:firstRowLastColumn="0" w:lastRowFirstColumn="0" w:lastRowLastColumn="0"/>
              <w:rPr>
                <w:rFonts w:cs="Arial"/>
                <w:sz w:val="24"/>
                <w:szCs w:val="24"/>
                <w:lang w:bidi="ar-KW"/>
              </w:rPr>
            </w:pPr>
          </w:p>
          <w:p w14:paraId="4A57523F" w14:textId="6377F8DE" w:rsidR="00BA5157" w:rsidRDefault="00BA5157" w:rsidP="00BA5157">
            <w:pPr>
              <w:bidi/>
              <w:jc w:val="both"/>
              <w:cnfStyle w:val="000000000000" w:firstRow="0" w:lastRow="0" w:firstColumn="0" w:lastColumn="0" w:oddVBand="0" w:evenVBand="0" w:oddHBand="0" w:evenHBand="0" w:firstRowFirstColumn="0" w:firstRowLastColumn="0" w:lastRowFirstColumn="0" w:lastRowLastColumn="0"/>
              <w:rPr>
                <w:sz w:val="24"/>
                <w:szCs w:val="24"/>
                <w:rtl/>
                <w:lang w:bidi="ar-KW"/>
              </w:rPr>
            </w:pPr>
          </w:p>
        </w:tc>
      </w:tr>
    </w:tbl>
    <w:p w14:paraId="5405AC11" w14:textId="68C563A8" w:rsidR="00823F74" w:rsidRDefault="00823F74" w:rsidP="00823F74">
      <w:pPr>
        <w:bidi/>
        <w:rPr>
          <w:rFonts w:ascii="Tw Cen MT" w:eastAsia="Times New Roman" w:hAnsi="Tw Cen MT" w:cs="Arial"/>
          <w:sz w:val="24"/>
          <w:szCs w:val="24"/>
          <w:rtl/>
        </w:rPr>
      </w:pPr>
    </w:p>
    <w:tbl>
      <w:tblPr>
        <w:tblStyle w:val="GridTable4-Accent1"/>
        <w:bidiVisual/>
        <w:tblW w:w="0" w:type="auto"/>
        <w:tblInd w:w="35" w:type="dxa"/>
        <w:tblLook w:val="04A0" w:firstRow="1" w:lastRow="0" w:firstColumn="1" w:lastColumn="0" w:noHBand="0" w:noVBand="1"/>
      </w:tblPr>
      <w:tblGrid>
        <w:gridCol w:w="2099"/>
        <w:gridCol w:w="7216"/>
      </w:tblGrid>
      <w:tr w:rsidR="00823F74" w14:paraId="67DD5631" w14:textId="77777777" w:rsidTr="00DD75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0" w:type="dxa"/>
          </w:tcPr>
          <w:p w14:paraId="797808B6" w14:textId="77777777" w:rsidR="00823F74" w:rsidRDefault="00823F74" w:rsidP="00DD750A">
            <w:pPr>
              <w:bidi/>
              <w:rPr>
                <w:sz w:val="24"/>
                <w:szCs w:val="24"/>
                <w:rtl/>
                <w:lang w:bidi="ar-KW"/>
              </w:rPr>
            </w:pPr>
            <w:r>
              <w:rPr>
                <w:rFonts w:hint="cs"/>
                <w:sz w:val="24"/>
                <w:szCs w:val="24"/>
                <w:rtl/>
                <w:lang w:bidi="ar-KW"/>
              </w:rPr>
              <w:t>رقم المادة (15-4)</w:t>
            </w:r>
          </w:p>
        </w:tc>
        <w:tc>
          <w:tcPr>
            <w:tcW w:w="7220" w:type="dxa"/>
          </w:tcPr>
          <w:p w14:paraId="0CF32BA0" w14:textId="77777777" w:rsidR="00823F74" w:rsidRDefault="00823F74" w:rsidP="00DD750A">
            <w:pPr>
              <w:bidi/>
              <w:jc w:val="center"/>
              <w:cnfStyle w:val="100000000000" w:firstRow="1" w:lastRow="0" w:firstColumn="0" w:lastColumn="0" w:oddVBand="0" w:evenVBand="0" w:oddHBand="0" w:evenHBand="0" w:firstRowFirstColumn="0" w:firstRowLastColumn="0" w:lastRowFirstColumn="0" w:lastRowLastColumn="0"/>
              <w:rPr>
                <w:sz w:val="24"/>
                <w:szCs w:val="24"/>
                <w:rtl/>
                <w:lang w:bidi="ar-KW"/>
              </w:rPr>
            </w:pPr>
            <w:r>
              <w:rPr>
                <w:rFonts w:hint="cs"/>
                <w:sz w:val="24"/>
                <w:szCs w:val="24"/>
                <w:rtl/>
                <w:lang w:bidi="ar-KW"/>
              </w:rPr>
              <w:t>النص المقترح</w:t>
            </w:r>
          </w:p>
        </w:tc>
      </w:tr>
      <w:tr w:rsidR="00823F74" w14:paraId="167D7DA9" w14:textId="77777777" w:rsidTr="00DD75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0" w:type="dxa"/>
          </w:tcPr>
          <w:p w14:paraId="31407111" w14:textId="77777777" w:rsidR="00823F74" w:rsidRDefault="00823F74" w:rsidP="00DD750A">
            <w:pPr>
              <w:bidi/>
              <w:rPr>
                <w:sz w:val="24"/>
                <w:szCs w:val="24"/>
                <w:rtl/>
                <w:lang w:bidi="ar-KW"/>
              </w:rPr>
            </w:pPr>
            <w:r>
              <w:rPr>
                <w:rFonts w:hint="cs"/>
                <w:sz w:val="24"/>
                <w:szCs w:val="24"/>
                <w:rtl/>
                <w:lang w:bidi="ar-KW"/>
              </w:rPr>
              <w:t>نص المادة</w:t>
            </w:r>
          </w:p>
        </w:tc>
        <w:tc>
          <w:tcPr>
            <w:tcW w:w="7220" w:type="dxa"/>
          </w:tcPr>
          <w:p w14:paraId="103E55CC" w14:textId="77777777" w:rsidR="00823F74" w:rsidRDefault="00823F74" w:rsidP="00DD750A">
            <w:pPr>
              <w:bidi/>
              <w:jc w:val="both"/>
              <w:cnfStyle w:val="000000100000" w:firstRow="0" w:lastRow="0" w:firstColumn="0" w:lastColumn="0" w:oddVBand="0" w:evenVBand="0" w:oddHBand="1" w:evenHBand="0" w:firstRowFirstColumn="0" w:firstRowLastColumn="0" w:lastRowFirstColumn="0" w:lastRowLastColumn="0"/>
              <w:rPr>
                <w:rFonts w:cs="Arial"/>
                <w:sz w:val="24"/>
                <w:szCs w:val="24"/>
                <w:rtl/>
                <w:lang w:bidi="ar-KW"/>
              </w:rPr>
            </w:pPr>
            <w:r w:rsidRPr="00E140B2">
              <w:rPr>
                <w:rFonts w:cs="Arial"/>
                <w:sz w:val="24"/>
                <w:szCs w:val="24"/>
                <w:rtl/>
                <w:lang w:bidi="ar-KW"/>
              </w:rPr>
              <w:t xml:space="preserve">يجب إتمام عملية زيادة رأس المال خلال فترة </w:t>
            </w:r>
            <w:r>
              <w:rPr>
                <w:rFonts w:cs="Arial" w:hint="cs"/>
                <w:sz w:val="24"/>
                <w:szCs w:val="24"/>
                <w:rtl/>
                <w:lang w:bidi="ar-KW"/>
              </w:rPr>
              <w:t>ستة</w:t>
            </w:r>
            <w:r w:rsidRPr="00E140B2">
              <w:rPr>
                <w:rFonts w:cs="Arial"/>
                <w:sz w:val="24"/>
                <w:szCs w:val="24"/>
                <w:rtl/>
                <w:lang w:bidi="ar-KW"/>
              </w:rPr>
              <w:t xml:space="preserve"> أشهر، وتخفيض رأس المال خلال فترة </w:t>
            </w:r>
            <w:r>
              <w:rPr>
                <w:rFonts w:cs="Arial" w:hint="cs"/>
                <w:sz w:val="24"/>
                <w:szCs w:val="24"/>
                <w:rtl/>
                <w:lang w:bidi="ar-KW"/>
              </w:rPr>
              <w:t>ثلاثة</w:t>
            </w:r>
            <w:r w:rsidRPr="00E140B2">
              <w:rPr>
                <w:rFonts w:cs="Arial"/>
                <w:sz w:val="24"/>
                <w:szCs w:val="24"/>
                <w:rtl/>
                <w:lang w:bidi="ar-KW"/>
              </w:rPr>
              <w:t xml:space="preserve"> أشهر، من تاريخ موافقة الهيئة على الطلب. </w:t>
            </w:r>
          </w:p>
          <w:p w14:paraId="426E2490" w14:textId="6B92460F" w:rsidR="00823F74" w:rsidRDefault="00823F74" w:rsidP="00DD750A">
            <w:pPr>
              <w:bidi/>
              <w:jc w:val="both"/>
              <w:cnfStyle w:val="000000100000" w:firstRow="0" w:lastRow="0" w:firstColumn="0" w:lastColumn="0" w:oddVBand="0" w:evenVBand="0" w:oddHBand="1" w:evenHBand="0" w:firstRowFirstColumn="0" w:firstRowLastColumn="0" w:lastRowFirstColumn="0" w:lastRowLastColumn="0"/>
              <w:rPr>
                <w:sz w:val="24"/>
                <w:szCs w:val="24"/>
                <w:rtl/>
                <w:lang w:bidi="ar-KW"/>
              </w:rPr>
            </w:pPr>
            <w:r w:rsidRPr="00E140B2">
              <w:rPr>
                <w:rFonts w:cs="Arial"/>
                <w:sz w:val="24"/>
                <w:szCs w:val="24"/>
                <w:rtl/>
                <w:lang w:bidi="ar-KW"/>
              </w:rPr>
              <w:t xml:space="preserve">ويجوز لعملية إعادة الهيكلة أن تمتد إلى فترة </w:t>
            </w:r>
            <w:r>
              <w:rPr>
                <w:rFonts w:cs="Arial" w:hint="cs"/>
                <w:sz w:val="24"/>
                <w:szCs w:val="24"/>
                <w:rtl/>
                <w:lang w:bidi="ar-KW"/>
              </w:rPr>
              <w:t>ستة</w:t>
            </w:r>
            <w:r w:rsidRPr="00E140B2">
              <w:rPr>
                <w:rFonts w:cs="Arial"/>
                <w:sz w:val="24"/>
                <w:szCs w:val="24"/>
                <w:rtl/>
                <w:lang w:bidi="ar-KW"/>
              </w:rPr>
              <w:t xml:space="preserve"> أشهر متضمنة فترة الإصدار والتخصيص </w:t>
            </w:r>
            <w:r>
              <w:rPr>
                <w:rFonts w:cs="Arial" w:hint="cs"/>
                <w:sz w:val="24"/>
                <w:szCs w:val="24"/>
                <w:rtl/>
                <w:lang w:bidi="ar-KW"/>
              </w:rPr>
              <w:t>لأسهم زيادة رأس المال</w:t>
            </w:r>
            <w:r w:rsidRPr="00E140B2">
              <w:rPr>
                <w:rFonts w:cs="Arial"/>
                <w:sz w:val="24"/>
                <w:szCs w:val="24"/>
                <w:rtl/>
                <w:lang w:bidi="ar-KW"/>
              </w:rPr>
              <w:t>.</w:t>
            </w:r>
          </w:p>
        </w:tc>
      </w:tr>
      <w:tr w:rsidR="00823F74" w14:paraId="28917233" w14:textId="77777777" w:rsidTr="00DD750A">
        <w:tc>
          <w:tcPr>
            <w:cnfStyle w:val="001000000000" w:firstRow="0" w:lastRow="0" w:firstColumn="1" w:lastColumn="0" w:oddVBand="0" w:evenVBand="0" w:oddHBand="0" w:evenHBand="0" w:firstRowFirstColumn="0" w:firstRowLastColumn="0" w:lastRowFirstColumn="0" w:lastRowLastColumn="0"/>
            <w:tcW w:w="2100" w:type="dxa"/>
          </w:tcPr>
          <w:p w14:paraId="674A6B99" w14:textId="5DD30BA1" w:rsidR="00823F74" w:rsidRDefault="00823F74" w:rsidP="00DD750A">
            <w:pPr>
              <w:bidi/>
              <w:rPr>
                <w:sz w:val="24"/>
                <w:szCs w:val="24"/>
                <w:rtl/>
                <w:lang w:bidi="ar-KW"/>
              </w:rPr>
            </w:pPr>
            <w:r>
              <w:rPr>
                <w:rFonts w:hint="cs"/>
                <w:sz w:val="24"/>
                <w:szCs w:val="24"/>
                <w:rtl/>
                <w:lang w:bidi="ar-KW"/>
              </w:rPr>
              <w:t>ملاحظات</w:t>
            </w:r>
          </w:p>
        </w:tc>
        <w:tc>
          <w:tcPr>
            <w:tcW w:w="7220" w:type="dxa"/>
          </w:tcPr>
          <w:p w14:paraId="296DA9DF" w14:textId="77777777" w:rsidR="00823F74" w:rsidRDefault="00823F74" w:rsidP="00DD750A">
            <w:pPr>
              <w:bidi/>
              <w:jc w:val="both"/>
              <w:cnfStyle w:val="000000000000" w:firstRow="0" w:lastRow="0" w:firstColumn="0" w:lastColumn="0" w:oddVBand="0" w:evenVBand="0" w:oddHBand="0" w:evenHBand="0" w:firstRowFirstColumn="0" w:firstRowLastColumn="0" w:lastRowFirstColumn="0" w:lastRowLastColumn="0"/>
              <w:rPr>
                <w:rFonts w:cs="Arial"/>
                <w:sz w:val="24"/>
                <w:szCs w:val="24"/>
                <w:lang w:bidi="ar-KW"/>
              </w:rPr>
            </w:pPr>
          </w:p>
          <w:p w14:paraId="2D0EB70E" w14:textId="268A79C1" w:rsidR="00BA5157" w:rsidRDefault="00BA5157" w:rsidP="00BA5157">
            <w:pPr>
              <w:bidi/>
              <w:jc w:val="both"/>
              <w:cnfStyle w:val="000000000000" w:firstRow="0" w:lastRow="0" w:firstColumn="0" w:lastColumn="0" w:oddVBand="0" w:evenVBand="0" w:oddHBand="0" w:evenHBand="0" w:firstRowFirstColumn="0" w:firstRowLastColumn="0" w:lastRowFirstColumn="0" w:lastRowLastColumn="0"/>
              <w:rPr>
                <w:sz w:val="24"/>
                <w:szCs w:val="24"/>
                <w:rtl/>
                <w:lang w:bidi="ar-KW"/>
              </w:rPr>
            </w:pPr>
          </w:p>
        </w:tc>
      </w:tr>
    </w:tbl>
    <w:p w14:paraId="3C991BF0" w14:textId="32EF03FF" w:rsidR="00B01C66" w:rsidRDefault="00B01C66" w:rsidP="00BA5157">
      <w:pPr>
        <w:bidi/>
        <w:rPr>
          <w:rFonts w:ascii="Tw Cen MT" w:eastAsia="Times New Roman" w:hAnsi="Tw Cen MT" w:cs="Arial"/>
          <w:b/>
          <w:bCs/>
          <w:sz w:val="28"/>
          <w:szCs w:val="28"/>
          <w:u w:val="single"/>
        </w:rPr>
      </w:pPr>
    </w:p>
    <w:p w14:paraId="1679102D" w14:textId="77777777" w:rsidR="009D50D5" w:rsidRDefault="009D50D5" w:rsidP="009D50D5">
      <w:pPr>
        <w:bidi/>
        <w:rPr>
          <w:rFonts w:ascii="Tw Cen MT" w:eastAsia="Times New Roman" w:hAnsi="Tw Cen MT" w:cs="Arial"/>
          <w:b/>
          <w:bCs/>
          <w:sz w:val="28"/>
          <w:szCs w:val="28"/>
          <w:u w:val="single"/>
        </w:rPr>
      </w:pPr>
    </w:p>
    <w:p w14:paraId="334489B9" w14:textId="1E624FB9" w:rsidR="00534E01" w:rsidRPr="000C378E" w:rsidRDefault="00534E01" w:rsidP="00B01C66">
      <w:pPr>
        <w:bidi/>
        <w:rPr>
          <w:rFonts w:ascii="Tw Cen MT" w:eastAsia="Times New Roman" w:hAnsi="Tw Cen MT" w:cs="Arial"/>
          <w:b/>
          <w:bCs/>
          <w:sz w:val="28"/>
          <w:szCs w:val="28"/>
          <w:u w:val="single"/>
          <w:rtl/>
        </w:rPr>
      </w:pPr>
      <w:r>
        <w:rPr>
          <w:rFonts w:ascii="Tw Cen MT" w:eastAsia="Times New Roman" w:hAnsi="Tw Cen MT" w:cs="Arial" w:hint="cs"/>
          <w:b/>
          <w:bCs/>
          <w:sz w:val="28"/>
          <w:szCs w:val="28"/>
          <w:u w:val="single"/>
          <w:rtl/>
        </w:rPr>
        <w:t>ثانياً</w:t>
      </w:r>
      <w:r w:rsidRPr="000C378E">
        <w:rPr>
          <w:rFonts w:ascii="Tw Cen MT" w:eastAsia="Times New Roman" w:hAnsi="Tw Cen MT" w:cs="Arial" w:hint="cs"/>
          <w:b/>
          <w:bCs/>
          <w:sz w:val="28"/>
          <w:szCs w:val="28"/>
          <w:u w:val="single"/>
          <w:rtl/>
        </w:rPr>
        <w:t xml:space="preserve">: </w:t>
      </w:r>
      <w:r>
        <w:rPr>
          <w:rFonts w:ascii="Tw Cen MT" w:eastAsia="Times New Roman" w:hAnsi="Tw Cen MT" w:cs="Arial" w:hint="cs"/>
          <w:b/>
          <w:bCs/>
          <w:sz w:val="28"/>
          <w:szCs w:val="28"/>
          <w:u w:val="single"/>
          <w:rtl/>
        </w:rPr>
        <w:t>تعديل</w:t>
      </w:r>
      <w:r w:rsidRPr="000C378E">
        <w:rPr>
          <w:rFonts w:ascii="Tw Cen MT" w:eastAsia="Times New Roman" w:hAnsi="Tw Cen MT" w:cs="Arial" w:hint="cs"/>
          <w:b/>
          <w:bCs/>
          <w:sz w:val="28"/>
          <w:szCs w:val="28"/>
          <w:u w:val="single"/>
          <w:rtl/>
        </w:rPr>
        <w:t xml:space="preserve"> مواد </w:t>
      </w:r>
      <w:r>
        <w:rPr>
          <w:rFonts w:ascii="Tw Cen MT" w:eastAsia="Times New Roman" w:hAnsi="Tw Cen MT" w:cs="Arial" w:hint="cs"/>
          <w:b/>
          <w:bCs/>
          <w:sz w:val="28"/>
          <w:szCs w:val="28"/>
          <w:u w:val="single"/>
          <w:rtl/>
        </w:rPr>
        <w:t xml:space="preserve">في </w:t>
      </w:r>
      <w:r w:rsidRPr="000C378E">
        <w:rPr>
          <w:rFonts w:ascii="Tw Cen MT" w:eastAsia="Times New Roman" w:hAnsi="Tw Cen MT" w:cs="Arial" w:hint="cs"/>
          <w:b/>
          <w:bCs/>
          <w:sz w:val="28"/>
          <w:szCs w:val="28"/>
          <w:u w:val="single"/>
          <w:rtl/>
        </w:rPr>
        <w:t>الكتاب الحادي عشر:</w:t>
      </w:r>
    </w:p>
    <w:tbl>
      <w:tblPr>
        <w:tblStyle w:val="GridTable4-Accent1"/>
        <w:bidiVisual/>
        <w:tblW w:w="0" w:type="auto"/>
        <w:tblInd w:w="25" w:type="dxa"/>
        <w:tblLook w:val="04A0" w:firstRow="1" w:lastRow="0" w:firstColumn="1" w:lastColumn="0" w:noHBand="0" w:noVBand="1"/>
      </w:tblPr>
      <w:tblGrid>
        <w:gridCol w:w="1970"/>
        <w:gridCol w:w="3683"/>
        <w:gridCol w:w="3672"/>
      </w:tblGrid>
      <w:tr w:rsidR="007B1F1F" w:rsidRPr="00811C55" w14:paraId="63236C43" w14:textId="77777777" w:rsidTr="00DA27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1" w:type="dxa"/>
          </w:tcPr>
          <w:p w14:paraId="390EB3EA" w14:textId="5FB9986E" w:rsidR="007B1F1F" w:rsidRPr="00811C55" w:rsidRDefault="007B1F1F" w:rsidP="007F1C57">
            <w:pPr>
              <w:bidi/>
              <w:rPr>
                <w:sz w:val="24"/>
                <w:szCs w:val="24"/>
                <w:rtl/>
                <w:lang w:bidi="ar-KW"/>
              </w:rPr>
            </w:pPr>
            <w:r w:rsidRPr="00811C55">
              <w:rPr>
                <w:rFonts w:hint="cs"/>
                <w:sz w:val="24"/>
                <w:szCs w:val="24"/>
                <w:rtl/>
                <w:lang w:bidi="ar-KW"/>
              </w:rPr>
              <w:t>رقم المادة (</w:t>
            </w:r>
            <w:r w:rsidR="00E13013">
              <w:rPr>
                <w:rFonts w:hint="cs"/>
                <w:sz w:val="24"/>
                <w:szCs w:val="24"/>
                <w:rtl/>
                <w:lang w:bidi="ar-KW"/>
              </w:rPr>
              <w:t>2</w:t>
            </w:r>
            <w:r w:rsidRPr="00811C55">
              <w:rPr>
                <w:sz w:val="24"/>
                <w:szCs w:val="24"/>
                <w:rtl/>
                <w:lang w:bidi="ar-KW"/>
              </w:rPr>
              <w:t>–</w:t>
            </w:r>
            <w:r w:rsidR="00E13013">
              <w:rPr>
                <w:rFonts w:hint="cs"/>
                <w:sz w:val="24"/>
                <w:szCs w:val="24"/>
                <w:rtl/>
                <w:lang w:bidi="ar-KW"/>
              </w:rPr>
              <w:t>5</w:t>
            </w:r>
            <w:r w:rsidRPr="00811C55">
              <w:rPr>
                <w:rFonts w:hint="cs"/>
                <w:sz w:val="24"/>
                <w:szCs w:val="24"/>
                <w:rtl/>
                <w:lang w:bidi="ar-KW"/>
              </w:rPr>
              <w:t>)</w:t>
            </w:r>
          </w:p>
        </w:tc>
        <w:tc>
          <w:tcPr>
            <w:tcW w:w="3685" w:type="dxa"/>
          </w:tcPr>
          <w:p w14:paraId="0418E8EF" w14:textId="77777777" w:rsidR="007B1F1F" w:rsidRPr="00811C55" w:rsidRDefault="007B1F1F" w:rsidP="007F1C57">
            <w:pPr>
              <w:bidi/>
              <w:jc w:val="center"/>
              <w:cnfStyle w:val="100000000000" w:firstRow="1" w:lastRow="0" w:firstColumn="0" w:lastColumn="0" w:oddVBand="0" w:evenVBand="0" w:oddHBand="0" w:evenHBand="0" w:firstRowFirstColumn="0" w:firstRowLastColumn="0" w:lastRowFirstColumn="0" w:lastRowLastColumn="0"/>
              <w:rPr>
                <w:sz w:val="24"/>
                <w:szCs w:val="24"/>
                <w:rtl/>
                <w:lang w:bidi="ar-KW"/>
              </w:rPr>
            </w:pPr>
            <w:r w:rsidRPr="00811C55">
              <w:rPr>
                <w:rFonts w:hint="cs"/>
                <w:sz w:val="24"/>
                <w:szCs w:val="24"/>
                <w:rtl/>
                <w:lang w:bidi="ar-KW"/>
              </w:rPr>
              <w:t>قبل التعديل</w:t>
            </w:r>
          </w:p>
        </w:tc>
        <w:tc>
          <w:tcPr>
            <w:tcW w:w="3674" w:type="dxa"/>
          </w:tcPr>
          <w:p w14:paraId="4AACD2E5" w14:textId="77777777" w:rsidR="007B1F1F" w:rsidRPr="00811C55" w:rsidRDefault="007B1F1F" w:rsidP="007F1C57">
            <w:pPr>
              <w:bidi/>
              <w:jc w:val="center"/>
              <w:cnfStyle w:val="100000000000" w:firstRow="1" w:lastRow="0" w:firstColumn="0" w:lastColumn="0" w:oddVBand="0" w:evenVBand="0" w:oddHBand="0" w:evenHBand="0" w:firstRowFirstColumn="0" w:firstRowLastColumn="0" w:lastRowFirstColumn="0" w:lastRowLastColumn="0"/>
              <w:rPr>
                <w:sz w:val="24"/>
                <w:szCs w:val="24"/>
                <w:rtl/>
                <w:lang w:bidi="ar-KW"/>
              </w:rPr>
            </w:pPr>
            <w:r w:rsidRPr="00811C55">
              <w:rPr>
                <w:rFonts w:hint="cs"/>
                <w:sz w:val="24"/>
                <w:szCs w:val="24"/>
                <w:rtl/>
                <w:lang w:bidi="ar-KW"/>
              </w:rPr>
              <w:t>بعد التعديل</w:t>
            </w:r>
          </w:p>
        </w:tc>
      </w:tr>
      <w:tr w:rsidR="007B1F1F" w:rsidRPr="00811C55" w14:paraId="31DAA422" w14:textId="77777777" w:rsidTr="00DA27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1" w:type="dxa"/>
          </w:tcPr>
          <w:p w14:paraId="60FD34B5" w14:textId="77777777" w:rsidR="007B1F1F" w:rsidRPr="00811C55" w:rsidRDefault="007B1F1F" w:rsidP="007F1C57">
            <w:pPr>
              <w:bidi/>
              <w:rPr>
                <w:sz w:val="24"/>
                <w:szCs w:val="24"/>
                <w:rtl/>
                <w:lang w:bidi="ar-KW"/>
              </w:rPr>
            </w:pPr>
            <w:r w:rsidRPr="00811C55">
              <w:rPr>
                <w:rFonts w:hint="cs"/>
                <w:sz w:val="24"/>
                <w:szCs w:val="24"/>
                <w:rtl/>
                <w:lang w:bidi="ar-KW"/>
              </w:rPr>
              <w:t>نص المادة</w:t>
            </w:r>
          </w:p>
        </w:tc>
        <w:tc>
          <w:tcPr>
            <w:tcW w:w="3685" w:type="dxa"/>
          </w:tcPr>
          <w:p w14:paraId="3D64D78B" w14:textId="77777777" w:rsidR="0046734B" w:rsidRPr="0046734B" w:rsidRDefault="0046734B" w:rsidP="0046734B">
            <w:pPr>
              <w:bidi/>
              <w:jc w:val="both"/>
              <w:cnfStyle w:val="000000100000" w:firstRow="0" w:lastRow="0" w:firstColumn="0" w:lastColumn="0" w:oddVBand="0" w:evenVBand="0" w:oddHBand="1" w:evenHBand="0" w:firstRowFirstColumn="0" w:firstRowLastColumn="0" w:lastRowFirstColumn="0" w:lastRowLastColumn="0"/>
              <w:rPr>
                <w:sz w:val="24"/>
                <w:szCs w:val="24"/>
                <w:lang w:bidi="ar-KW"/>
              </w:rPr>
            </w:pPr>
            <w:r w:rsidRPr="0046734B">
              <w:rPr>
                <w:rFonts w:cs="Arial"/>
                <w:sz w:val="24"/>
                <w:szCs w:val="24"/>
                <w:rtl/>
                <w:lang w:bidi="ar-KW"/>
              </w:rPr>
              <w:t>يجب أن يرفق بطلب إصدار أو طرح الأوراق المالية المستندات التالية:</w:t>
            </w:r>
          </w:p>
          <w:p w14:paraId="60ADCB6E" w14:textId="77777777" w:rsidR="0046734B" w:rsidRPr="0046734B" w:rsidRDefault="0046734B" w:rsidP="0046734B">
            <w:pPr>
              <w:bidi/>
              <w:jc w:val="both"/>
              <w:cnfStyle w:val="000000100000" w:firstRow="0" w:lastRow="0" w:firstColumn="0" w:lastColumn="0" w:oddVBand="0" w:evenVBand="0" w:oddHBand="1" w:evenHBand="0" w:firstRowFirstColumn="0" w:firstRowLastColumn="0" w:lastRowFirstColumn="0" w:lastRowLastColumn="0"/>
              <w:rPr>
                <w:sz w:val="24"/>
                <w:szCs w:val="24"/>
                <w:lang w:bidi="ar-KW"/>
              </w:rPr>
            </w:pPr>
            <w:r w:rsidRPr="0046734B">
              <w:rPr>
                <w:rFonts w:cs="Arial"/>
                <w:sz w:val="24"/>
                <w:szCs w:val="24"/>
                <w:rtl/>
                <w:lang w:bidi="ar-KW"/>
              </w:rPr>
              <w:t>1. طلب لإصدار أو طرح الأوراق المالية موقع من قبل الشخص المفوض من قبل كل من المصدر والملتزم (حسب الأحوال).</w:t>
            </w:r>
          </w:p>
          <w:p w14:paraId="0662364C" w14:textId="77777777" w:rsidR="0046734B" w:rsidRPr="0046734B" w:rsidRDefault="0046734B" w:rsidP="0046734B">
            <w:pPr>
              <w:bidi/>
              <w:jc w:val="both"/>
              <w:cnfStyle w:val="000000100000" w:firstRow="0" w:lastRow="0" w:firstColumn="0" w:lastColumn="0" w:oddVBand="0" w:evenVBand="0" w:oddHBand="1" w:evenHBand="0" w:firstRowFirstColumn="0" w:firstRowLastColumn="0" w:lastRowFirstColumn="0" w:lastRowLastColumn="0"/>
              <w:rPr>
                <w:sz w:val="24"/>
                <w:szCs w:val="24"/>
                <w:lang w:bidi="ar-KW"/>
              </w:rPr>
            </w:pPr>
            <w:r w:rsidRPr="0046734B">
              <w:rPr>
                <w:rFonts w:cs="Arial"/>
                <w:sz w:val="24"/>
                <w:szCs w:val="24"/>
                <w:rtl/>
                <w:lang w:bidi="ar-KW"/>
              </w:rPr>
              <w:t>2. مسودة نشرة الاكتتاب المقترحة، والتي يجب أن تكون معدة وفقاً للنموذج الذي تعتمده الهيئة، وباللغة العربية ومرفقاً بها ترجمة باللغة الإنجليزية بالنسبة للإصدار أو الطرح العام، ومؤشراً عليها في الهامش بما يفيد استيفاء الشروط ذات</w:t>
            </w:r>
          </w:p>
          <w:p w14:paraId="00C9B457" w14:textId="77777777" w:rsidR="0046734B" w:rsidRPr="0046734B" w:rsidRDefault="0046734B" w:rsidP="0046734B">
            <w:pPr>
              <w:bidi/>
              <w:jc w:val="both"/>
              <w:cnfStyle w:val="000000100000" w:firstRow="0" w:lastRow="0" w:firstColumn="0" w:lastColumn="0" w:oddVBand="0" w:evenVBand="0" w:oddHBand="1" w:evenHBand="0" w:firstRowFirstColumn="0" w:firstRowLastColumn="0" w:lastRowFirstColumn="0" w:lastRowLastColumn="0"/>
              <w:rPr>
                <w:sz w:val="24"/>
                <w:szCs w:val="24"/>
                <w:lang w:bidi="ar-KW"/>
              </w:rPr>
            </w:pPr>
            <w:r w:rsidRPr="0046734B">
              <w:rPr>
                <w:rFonts w:cs="Arial"/>
                <w:sz w:val="24"/>
                <w:szCs w:val="24"/>
                <w:rtl/>
                <w:lang w:bidi="ar-KW"/>
              </w:rPr>
              <w:t>الصلة بالمحتوى والإفصاح.</w:t>
            </w:r>
          </w:p>
          <w:p w14:paraId="55181FF5" w14:textId="77777777" w:rsidR="0046734B" w:rsidRPr="0046734B" w:rsidRDefault="0046734B" w:rsidP="0046734B">
            <w:pPr>
              <w:bidi/>
              <w:jc w:val="both"/>
              <w:cnfStyle w:val="000000100000" w:firstRow="0" w:lastRow="0" w:firstColumn="0" w:lastColumn="0" w:oddVBand="0" w:evenVBand="0" w:oddHBand="1" w:evenHBand="0" w:firstRowFirstColumn="0" w:firstRowLastColumn="0" w:lastRowFirstColumn="0" w:lastRowLastColumn="0"/>
              <w:rPr>
                <w:sz w:val="24"/>
                <w:szCs w:val="24"/>
                <w:lang w:bidi="ar-KW"/>
              </w:rPr>
            </w:pPr>
            <w:r w:rsidRPr="0046734B">
              <w:rPr>
                <w:rFonts w:cs="Arial"/>
                <w:sz w:val="24"/>
                <w:szCs w:val="24"/>
                <w:rtl/>
                <w:lang w:bidi="ar-KW"/>
              </w:rPr>
              <w:t>3. نسخة من نموذج طلب الاكتتاب.</w:t>
            </w:r>
          </w:p>
          <w:p w14:paraId="198ED63F" w14:textId="77777777" w:rsidR="0046734B" w:rsidRPr="0046734B" w:rsidRDefault="0046734B" w:rsidP="0046734B">
            <w:pPr>
              <w:bidi/>
              <w:jc w:val="both"/>
              <w:cnfStyle w:val="000000100000" w:firstRow="0" w:lastRow="0" w:firstColumn="0" w:lastColumn="0" w:oddVBand="0" w:evenVBand="0" w:oddHBand="1" w:evenHBand="0" w:firstRowFirstColumn="0" w:firstRowLastColumn="0" w:lastRowFirstColumn="0" w:lastRowLastColumn="0"/>
              <w:rPr>
                <w:sz w:val="24"/>
                <w:szCs w:val="24"/>
                <w:lang w:bidi="ar-KW"/>
              </w:rPr>
            </w:pPr>
            <w:r w:rsidRPr="0046734B">
              <w:rPr>
                <w:rFonts w:cs="Arial"/>
                <w:sz w:val="24"/>
                <w:szCs w:val="24"/>
                <w:rtl/>
                <w:lang w:bidi="ar-KW"/>
              </w:rPr>
              <w:t>4. نسخة من الاتفاقيات القائمة أو التي ستبرم بين المصدر وكافة الأطراف ذات الصلة بعملية إصدار أو طرح الأوراق المالية لغرض إصدار أو طرح تلك الأوراق المالية، وذلك في حال طلب الهيئة لأي من تلك الاتفاقيات.</w:t>
            </w:r>
          </w:p>
          <w:p w14:paraId="17BDDE78" w14:textId="77777777" w:rsidR="0046734B" w:rsidRPr="0046734B" w:rsidRDefault="0046734B" w:rsidP="0046734B">
            <w:pPr>
              <w:bidi/>
              <w:jc w:val="both"/>
              <w:cnfStyle w:val="000000100000" w:firstRow="0" w:lastRow="0" w:firstColumn="0" w:lastColumn="0" w:oddVBand="0" w:evenVBand="0" w:oddHBand="1" w:evenHBand="0" w:firstRowFirstColumn="0" w:firstRowLastColumn="0" w:lastRowFirstColumn="0" w:lastRowLastColumn="0"/>
              <w:rPr>
                <w:sz w:val="24"/>
                <w:szCs w:val="24"/>
                <w:lang w:bidi="ar-KW"/>
              </w:rPr>
            </w:pPr>
            <w:r w:rsidRPr="0046734B">
              <w:rPr>
                <w:rFonts w:cs="Arial"/>
                <w:sz w:val="24"/>
                <w:szCs w:val="24"/>
                <w:rtl/>
                <w:lang w:bidi="ar-KW"/>
              </w:rPr>
              <w:t>5.  نسخة من عقد الشركة للمصدر والملتزم والكفيل إن وجد.</w:t>
            </w:r>
          </w:p>
          <w:p w14:paraId="6A0C622E" w14:textId="77777777" w:rsidR="0046734B" w:rsidRPr="0046734B" w:rsidRDefault="0046734B" w:rsidP="0046734B">
            <w:pPr>
              <w:bidi/>
              <w:jc w:val="both"/>
              <w:cnfStyle w:val="000000100000" w:firstRow="0" w:lastRow="0" w:firstColumn="0" w:lastColumn="0" w:oddVBand="0" w:evenVBand="0" w:oddHBand="1" w:evenHBand="0" w:firstRowFirstColumn="0" w:firstRowLastColumn="0" w:lastRowFirstColumn="0" w:lastRowLastColumn="0"/>
              <w:rPr>
                <w:sz w:val="24"/>
                <w:szCs w:val="24"/>
                <w:lang w:bidi="ar-KW"/>
              </w:rPr>
            </w:pPr>
            <w:r w:rsidRPr="0046734B">
              <w:rPr>
                <w:rFonts w:cs="Arial"/>
                <w:sz w:val="24"/>
                <w:szCs w:val="24"/>
                <w:rtl/>
                <w:lang w:bidi="ar-KW"/>
              </w:rPr>
              <w:t>6. نسخة من شهادة السجل التجاري أو الترخيص التجاري أو ما يعادلها من مستندات للمصدر والملتزم والكفيل إن وجد.</w:t>
            </w:r>
          </w:p>
          <w:p w14:paraId="781F6E93" w14:textId="77777777" w:rsidR="0046734B" w:rsidRPr="0046734B" w:rsidRDefault="0046734B" w:rsidP="0046734B">
            <w:pPr>
              <w:bidi/>
              <w:jc w:val="both"/>
              <w:cnfStyle w:val="000000100000" w:firstRow="0" w:lastRow="0" w:firstColumn="0" w:lastColumn="0" w:oddVBand="0" w:evenVBand="0" w:oddHBand="1" w:evenHBand="0" w:firstRowFirstColumn="0" w:firstRowLastColumn="0" w:lastRowFirstColumn="0" w:lastRowLastColumn="0"/>
              <w:rPr>
                <w:sz w:val="24"/>
                <w:szCs w:val="24"/>
                <w:lang w:bidi="ar-KW"/>
              </w:rPr>
            </w:pPr>
            <w:r w:rsidRPr="0046734B">
              <w:rPr>
                <w:rFonts w:cs="Arial"/>
                <w:sz w:val="24"/>
                <w:szCs w:val="24"/>
                <w:rtl/>
                <w:lang w:bidi="ar-KW"/>
              </w:rPr>
              <w:t>7. نسخة من عقد الشركة التي تخضع أسهمها لحقوق التحويل إن وجدت.</w:t>
            </w:r>
          </w:p>
          <w:p w14:paraId="68E204DF" w14:textId="77777777" w:rsidR="0046734B" w:rsidRPr="0046734B" w:rsidRDefault="0046734B" w:rsidP="0046734B">
            <w:pPr>
              <w:bidi/>
              <w:jc w:val="both"/>
              <w:cnfStyle w:val="000000100000" w:firstRow="0" w:lastRow="0" w:firstColumn="0" w:lastColumn="0" w:oddVBand="0" w:evenVBand="0" w:oddHBand="1" w:evenHBand="0" w:firstRowFirstColumn="0" w:firstRowLastColumn="0" w:lastRowFirstColumn="0" w:lastRowLastColumn="0"/>
              <w:rPr>
                <w:sz w:val="24"/>
                <w:szCs w:val="24"/>
                <w:lang w:bidi="ar-KW"/>
              </w:rPr>
            </w:pPr>
            <w:r w:rsidRPr="0046734B">
              <w:rPr>
                <w:rFonts w:cs="Arial"/>
                <w:sz w:val="24"/>
                <w:szCs w:val="24"/>
                <w:rtl/>
                <w:lang w:bidi="ar-KW"/>
              </w:rPr>
              <w:t>8. في حالة إصدار أسهم ممتازة، بيان بتصنيف الأسهم الممتازة وفقاً للمعايير الدولية لإعداد التقارير المالية، وللهيئة أن تطلب من المصدر إعادة تصنيف تلك الأسهم.</w:t>
            </w:r>
          </w:p>
          <w:p w14:paraId="41E1C870" w14:textId="77777777" w:rsidR="0046734B" w:rsidRPr="0046734B" w:rsidRDefault="0046734B" w:rsidP="0046734B">
            <w:pPr>
              <w:bidi/>
              <w:jc w:val="both"/>
              <w:cnfStyle w:val="000000100000" w:firstRow="0" w:lastRow="0" w:firstColumn="0" w:lastColumn="0" w:oddVBand="0" w:evenVBand="0" w:oddHBand="1" w:evenHBand="0" w:firstRowFirstColumn="0" w:firstRowLastColumn="0" w:lastRowFirstColumn="0" w:lastRowLastColumn="0"/>
              <w:rPr>
                <w:sz w:val="24"/>
                <w:szCs w:val="24"/>
                <w:lang w:bidi="ar-KW"/>
              </w:rPr>
            </w:pPr>
            <w:r w:rsidRPr="0046734B">
              <w:rPr>
                <w:rFonts w:cs="Arial"/>
                <w:sz w:val="24"/>
                <w:szCs w:val="24"/>
                <w:rtl/>
                <w:lang w:bidi="ar-KW"/>
              </w:rPr>
              <w:t>9. نسخة من تقرير التصنيف الائتماني في حالة إصدار أو طرح السندات أو الصكوك.</w:t>
            </w:r>
          </w:p>
          <w:p w14:paraId="0DD339F9" w14:textId="77777777" w:rsidR="0046734B" w:rsidRPr="0046734B" w:rsidRDefault="0046734B" w:rsidP="0046734B">
            <w:pPr>
              <w:bidi/>
              <w:jc w:val="both"/>
              <w:cnfStyle w:val="000000100000" w:firstRow="0" w:lastRow="0" w:firstColumn="0" w:lastColumn="0" w:oddVBand="0" w:evenVBand="0" w:oddHBand="1" w:evenHBand="0" w:firstRowFirstColumn="0" w:firstRowLastColumn="0" w:lastRowFirstColumn="0" w:lastRowLastColumn="0"/>
              <w:rPr>
                <w:sz w:val="24"/>
                <w:szCs w:val="24"/>
                <w:lang w:bidi="ar-KW"/>
              </w:rPr>
            </w:pPr>
            <w:r w:rsidRPr="0046734B">
              <w:rPr>
                <w:rFonts w:cs="Arial"/>
                <w:sz w:val="24"/>
                <w:szCs w:val="24"/>
                <w:rtl/>
                <w:lang w:bidi="ar-KW"/>
              </w:rPr>
              <w:t>10. البيانات المالية السنوية المدققة للمصدر والملتزم والكفيل إن وجد - ما لم تكن الأوراق المالية مصدرة لغرض الاكتتاب في رأس مال المصدر عند تأسيسه – وذلك لآخر ثلاث سنوات مالية سابقة على تاريخ تقديم الطلب، وإذا لم يكن قد مر على تأسيس هؤلاء أو أيّاً منهم ثلاث سنوات، فيتم تقديم البيانات المالية عن الفترة أو الفترات المرحلية المنقضية قبل تاريخ تقديم الطلب، بالإضافة إلى تقديم بيانات مالية مرحلية مراجعة إذا مرت أكثر من ستة أشهر على آخر بيانات مالية سنوية مدققة سابقة على تاريخ تقديم الطلب.</w:t>
            </w:r>
          </w:p>
          <w:p w14:paraId="7B63AB4B" w14:textId="77777777" w:rsidR="0046734B" w:rsidRPr="0046734B" w:rsidRDefault="0046734B" w:rsidP="0046734B">
            <w:pPr>
              <w:bidi/>
              <w:jc w:val="both"/>
              <w:cnfStyle w:val="000000100000" w:firstRow="0" w:lastRow="0" w:firstColumn="0" w:lastColumn="0" w:oddVBand="0" w:evenVBand="0" w:oddHBand="1" w:evenHBand="0" w:firstRowFirstColumn="0" w:firstRowLastColumn="0" w:lastRowFirstColumn="0" w:lastRowLastColumn="0"/>
              <w:rPr>
                <w:sz w:val="24"/>
                <w:szCs w:val="24"/>
                <w:lang w:bidi="ar-KW"/>
              </w:rPr>
            </w:pPr>
            <w:r w:rsidRPr="0046734B">
              <w:rPr>
                <w:rFonts w:cs="Arial"/>
                <w:sz w:val="24"/>
                <w:szCs w:val="24"/>
                <w:rtl/>
                <w:lang w:bidi="ar-KW"/>
              </w:rPr>
              <w:t>11. تقرير يصدر من مقوم أصول للحصص العينية في حالة الاكتتاب في الأوراق المالية عن طريق تقديم حصة عينية.</w:t>
            </w:r>
          </w:p>
          <w:p w14:paraId="39AF5209" w14:textId="77777777" w:rsidR="0046734B" w:rsidRPr="0046734B" w:rsidRDefault="0046734B" w:rsidP="0046734B">
            <w:pPr>
              <w:bidi/>
              <w:jc w:val="both"/>
              <w:cnfStyle w:val="000000100000" w:firstRow="0" w:lastRow="0" w:firstColumn="0" w:lastColumn="0" w:oddVBand="0" w:evenVBand="0" w:oddHBand="1" w:evenHBand="0" w:firstRowFirstColumn="0" w:firstRowLastColumn="0" w:lastRowFirstColumn="0" w:lastRowLastColumn="0"/>
              <w:rPr>
                <w:sz w:val="24"/>
                <w:szCs w:val="24"/>
                <w:lang w:bidi="ar-KW"/>
              </w:rPr>
            </w:pPr>
            <w:r w:rsidRPr="0046734B">
              <w:rPr>
                <w:rFonts w:cs="Arial"/>
                <w:sz w:val="24"/>
                <w:szCs w:val="24"/>
                <w:rtl/>
                <w:lang w:bidi="ar-KW"/>
              </w:rPr>
              <w:t>12. تقرير تقويم الأصول العقارية يصدر وفقاً للملحق رقم (1) من هذا الكتاب، إذا كانت الأوراق المالية سندات أو صكوك مضمونة بأصول عقارية.</w:t>
            </w:r>
          </w:p>
          <w:p w14:paraId="15EAEB6E" w14:textId="77777777" w:rsidR="0046734B" w:rsidRPr="0046734B" w:rsidRDefault="0046734B" w:rsidP="0046734B">
            <w:pPr>
              <w:bidi/>
              <w:jc w:val="both"/>
              <w:cnfStyle w:val="000000100000" w:firstRow="0" w:lastRow="0" w:firstColumn="0" w:lastColumn="0" w:oddVBand="0" w:evenVBand="0" w:oddHBand="1" w:evenHBand="0" w:firstRowFirstColumn="0" w:firstRowLastColumn="0" w:lastRowFirstColumn="0" w:lastRowLastColumn="0"/>
              <w:rPr>
                <w:sz w:val="24"/>
                <w:szCs w:val="24"/>
                <w:lang w:bidi="ar-KW"/>
              </w:rPr>
            </w:pPr>
            <w:r w:rsidRPr="0046734B">
              <w:rPr>
                <w:rFonts w:cs="Arial"/>
                <w:sz w:val="24"/>
                <w:szCs w:val="24"/>
                <w:rtl/>
                <w:lang w:bidi="ar-KW"/>
              </w:rPr>
              <w:t>13. نسخة من المستندات الدالة على استيفاء المصدر والملتزم للموافقات الداخلية اللازمة - وفقاً للنظام الأساسي للمصدر والملتزم - على إصدار أو طرح الأوراق المالية المطلوب موافقة الهيئة عليها.</w:t>
            </w:r>
          </w:p>
          <w:p w14:paraId="70568B5D" w14:textId="77777777" w:rsidR="0046734B" w:rsidRPr="0046734B" w:rsidRDefault="0046734B" w:rsidP="0046734B">
            <w:pPr>
              <w:bidi/>
              <w:jc w:val="both"/>
              <w:cnfStyle w:val="000000100000" w:firstRow="0" w:lastRow="0" w:firstColumn="0" w:lastColumn="0" w:oddVBand="0" w:evenVBand="0" w:oddHBand="1" w:evenHBand="0" w:firstRowFirstColumn="0" w:firstRowLastColumn="0" w:lastRowFirstColumn="0" w:lastRowLastColumn="0"/>
              <w:rPr>
                <w:sz w:val="24"/>
                <w:szCs w:val="24"/>
                <w:lang w:bidi="ar-KW"/>
              </w:rPr>
            </w:pPr>
            <w:r w:rsidRPr="0046734B">
              <w:rPr>
                <w:rFonts w:cs="Arial"/>
                <w:sz w:val="24"/>
                <w:szCs w:val="24"/>
                <w:rtl/>
                <w:lang w:bidi="ar-KW"/>
              </w:rPr>
              <w:t>14. موافقة مجلس إدارة الشركة التي سيتم تحويل الأسهم الممتازة أو السندات أو الصكوك لأسهمها وموافقة جمعيتها العامة - وفقاً لما يقضي به نظامها الأساسي - على زيادة رأس المال المصدر لتلك الشركة لغرض توفير الأسهم اللازمة لتحويل الأسهم الممتازة أو السندات أو الصكوك، وذلك على النحو المبين في هذا الكتاب.</w:t>
            </w:r>
          </w:p>
          <w:p w14:paraId="432D55A9" w14:textId="77777777" w:rsidR="0046734B" w:rsidRPr="0046734B" w:rsidRDefault="0046734B" w:rsidP="0046734B">
            <w:pPr>
              <w:bidi/>
              <w:jc w:val="both"/>
              <w:cnfStyle w:val="000000100000" w:firstRow="0" w:lastRow="0" w:firstColumn="0" w:lastColumn="0" w:oddVBand="0" w:evenVBand="0" w:oddHBand="1" w:evenHBand="0" w:firstRowFirstColumn="0" w:firstRowLastColumn="0" w:lastRowFirstColumn="0" w:lastRowLastColumn="0"/>
              <w:rPr>
                <w:sz w:val="24"/>
                <w:szCs w:val="24"/>
                <w:lang w:bidi="ar-KW"/>
              </w:rPr>
            </w:pPr>
            <w:r w:rsidRPr="0046734B">
              <w:rPr>
                <w:rFonts w:cs="Arial"/>
                <w:sz w:val="24"/>
                <w:szCs w:val="24"/>
                <w:rtl/>
                <w:lang w:bidi="ar-KW"/>
              </w:rPr>
              <w:t>15. نسخة من قرار مجلس الإدارة أو الهيئة الإدارية المختصة لدى الضامن بالموافقة على ضمان السندات أو الصكوك، إذا كانت الأوراق المالية سندات أو صكوك مضمونة.</w:t>
            </w:r>
          </w:p>
          <w:p w14:paraId="6CDBF2F2" w14:textId="3D3C1D5F" w:rsidR="007B1F1F" w:rsidRPr="00811C55" w:rsidRDefault="0046734B" w:rsidP="0046734B">
            <w:pPr>
              <w:bidi/>
              <w:jc w:val="both"/>
              <w:cnfStyle w:val="000000100000" w:firstRow="0" w:lastRow="0" w:firstColumn="0" w:lastColumn="0" w:oddVBand="0" w:evenVBand="0" w:oddHBand="1" w:evenHBand="0" w:firstRowFirstColumn="0" w:firstRowLastColumn="0" w:lastRowFirstColumn="0" w:lastRowLastColumn="0"/>
              <w:rPr>
                <w:sz w:val="24"/>
                <w:szCs w:val="24"/>
                <w:rtl/>
                <w:lang w:bidi="ar-KW"/>
              </w:rPr>
            </w:pPr>
            <w:r w:rsidRPr="0046734B">
              <w:rPr>
                <w:rFonts w:cs="Arial"/>
                <w:sz w:val="24"/>
                <w:szCs w:val="24"/>
                <w:rtl/>
                <w:lang w:bidi="ar-KW"/>
              </w:rPr>
              <w:t>16. أية مستندات أو معلومات إضافية قد تطلبها الهيئة.</w:t>
            </w:r>
          </w:p>
        </w:tc>
        <w:tc>
          <w:tcPr>
            <w:tcW w:w="3674" w:type="dxa"/>
          </w:tcPr>
          <w:p w14:paraId="3C1F4DB5" w14:textId="1E2B54B4" w:rsidR="0046734B" w:rsidRPr="0046734B" w:rsidRDefault="0046734B" w:rsidP="0046734B">
            <w:pPr>
              <w:bidi/>
              <w:jc w:val="both"/>
              <w:cnfStyle w:val="000000100000" w:firstRow="0" w:lastRow="0" w:firstColumn="0" w:lastColumn="0" w:oddVBand="0" w:evenVBand="0" w:oddHBand="1" w:evenHBand="0" w:firstRowFirstColumn="0" w:firstRowLastColumn="0" w:lastRowFirstColumn="0" w:lastRowLastColumn="0"/>
              <w:rPr>
                <w:sz w:val="24"/>
                <w:szCs w:val="24"/>
                <w:rtl/>
                <w:lang w:bidi="ar-KW"/>
              </w:rPr>
            </w:pPr>
            <w:r w:rsidRPr="0046734B">
              <w:rPr>
                <w:rFonts w:cs="Arial"/>
                <w:sz w:val="24"/>
                <w:szCs w:val="24"/>
                <w:rtl/>
                <w:lang w:bidi="ar-KW"/>
              </w:rPr>
              <w:t>يجب أن يرفق بطلب إصدار أو طرح الأوراق المالية المستندات التالية</w:t>
            </w:r>
            <w:r w:rsidRPr="0046734B">
              <w:rPr>
                <w:sz w:val="24"/>
                <w:szCs w:val="24"/>
                <w:lang w:bidi="ar-KW"/>
              </w:rPr>
              <w:t>:</w:t>
            </w:r>
          </w:p>
          <w:p w14:paraId="17F4DFCA" w14:textId="77777777" w:rsidR="0046734B" w:rsidRPr="0046734B" w:rsidRDefault="0046734B" w:rsidP="0046734B">
            <w:pPr>
              <w:bidi/>
              <w:jc w:val="both"/>
              <w:cnfStyle w:val="000000100000" w:firstRow="0" w:lastRow="0" w:firstColumn="0" w:lastColumn="0" w:oddVBand="0" w:evenVBand="0" w:oddHBand="1" w:evenHBand="0" w:firstRowFirstColumn="0" w:firstRowLastColumn="0" w:lastRowFirstColumn="0" w:lastRowLastColumn="0"/>
              <w:rPr>
                <w:sz w:val="24"/>
                <w:szCs w:val="24"/>
                <w:rtl/>
                <w:lang w:bidi="ar-KW"/>
              </w:rPr>
            </w:pPr>
            <w:r w:rsidRPr="0046734B">
              <w:rPr>
                <w:rFonts w:cs="Arial"/>
                <w:sz w:val="24"/>
                <w:szCs w:val="24"/>
                <w:rtl/>
                <w:lang w:bidi="ar-KW"/>
              </w:rPr>
              <w:t>1</w:t>
            </w:r>
            <w:r w:rsidRPr="0046734B">
              <w:rPr>
                <w:sz w:val="24"/>
                <w:szCs w:val="24"/>
                <w:lang w:bidi="ar-KW"/>
              </w:rPr>
              <w:t xml:space="preserve">. </w:t>
            </w:r>
            <w:r w:rsidRPr="0046734B">
              <w:rPr>
                <w:rFonts w:cs="Arial"/>
                <w:sz w:val="24"/>
                <w:szCs w:val="24"/>
                <w:rtl/>
                <w:lang w:bidi="ar-KW"/>
              </w:rPr>
              <w:t>طلب لإصدار أو طرح الأوراق المالية موقع من قبل الشخص المفوض من قبل كل من المصدر والملتزم (حسب الأحوال)</w:t>
            </w:r>
            <w:r w:rsidRPr="0046734B">
              <w:rPr>
                <w:sz w:val="24"/>
                <w:szCs w:val="24"/>
                <w:lang w:bidi="ar-KW"/>
              </w:rPr>
              <w:t>.</w:t>
            </w:r>
          </w:p>
          <w:p w14:paraId="283A035A" w14:textId="62BB31C7" w:rsidR="0046734B" w:rsidRPr="0046734B" w:rsidRDefault="0046734B" w:rsidP="0046734B">
            <w:pPr>
              <w:bidi/>
              <w:jc w:val="both"/>
              <w:cnfStyle w:val="000000100000" w:firstRow="0" w:lastRow="0" w:firstColumn="0" w:lastColumn="0" w:oddVBand="0" w:evenVBand="0" w:oddHBand="1" w:evenHBand="0" w:firstRowFirstColumn="0" w:firstRowLastColumn="0" w:lastRowFirstColumn="0" w:lastRowLastColumn="0"/>
              <w:rPr>
                <w:sz w:val="24"/>
                <w:szCs w:val="24"/>
                <w:rtl/>
                <w:lang w:bidi="ar-KW"/>
              </w:rPr>
            </w:pPr>
            <w:r w:rsidRPr="0046734B">
              <w:rPr>
                <w:rFonts w:cs="Arial"/>
                <w:sz w:val="24"/>
                <w:szCs w:val="24"/>
                <w:rtl/>
                <w:lang w:bidi="ar-KW"/>
              </w:rPr>
              <w:t>2</w:t>
            </w:r>
            <w:r w:rsidRPr="0046734B">
              <w:rPr>
                <w:sz w:val="24"/>
                <w:szCs w:val="24"/>
                <w:lang w:bidi="ar-KW"/>
              </w:rPr>
              <w:t xml:space="preserve">. </w:t>
            </w:r>
            <w:r w:rsidRPr="0046734B">
              <w:rPr>
                <w:rFonts w:cs="Arial"/>
                <w:sz w:val="24"/>
                <w:szCs w:val="24"/>
                <w:rtl/>
                <w:lang w:bidi="ar-KW"/>
              </w:rPr>
              <w:t xml:space="preserve">نسخة من الاتفاقيات القائمة أو التي ستبرم بين المصدر وكافة الأطراف ذات الصلة بعملية إصدار أو طرح الأوراق المالية </w:t>
            </w:r>
            <w:r w:rsidR="00A86E85">
              <w:rPr>
                <w:rFonts w:cs="Arial" w:hint="cs"/>
                <w:sz w:val="24"/>
                <w:szCs w:val="24"/>
                <w:rtl/>
                <w:lang w:bidi="ar-KW"/>
              </w:rPr>
              <w:t>لغرض إصدارها أو طرحها</w:t>
            </w:r>
            <w:r w:rsidRPr="0046734B">
              <w:rPr>
                <w:rFonts w:cs="Arial"/>
                <w:sz w:val="24"/>
                <w:szCs w:val="24"/>
                <w:rtl/>
                <w:lang w:bidi="ar-KW"/>
              </w:rPr>
              <w:t>، وذلك في حال طلب الهيئة لأي من تلك الاتفاقيات</w:t>
            </w:r>
            <w:r w:rsidRPr="0046734B">
              <w:rPr>
                <w:sz w:val="24"/>
                <w:szCs w:val="24"/>
                <w:lang w:bidi="ar-KW"/>
              </w:rPr>
              <w:t>.</w:t>
            </w:r>
          </w:p>
          <w:p w14:paraId="549F6BA9" w14:textId="77777777" w:rsidR="0046734B" w:rsidRPr="0046734B" w:rsidRDefault="0046734B" w:rsidP="0046734B">
            <w:pPr>
              <w:bidi/>
              <w:jc w:val="both"/>
              <w:cnfStyle w:val="000000100000" w:firstRow="0" w:lastRow="0" w:firstColumn="0" w:lastColumn="0" w:oddVBand="0" w:evenVBand="0" w:oddHBand="1" w:evenHBand="0" w:firstRowFirstColumn="0" w:firstRowLastColumn="0" w:lastRowFirstColumn="0" w:lastRowLastColumn="0"/>
              <w:rPr>
                <w:sz w:val="24"/>
                <w:szCs w:val="24"/>
                <w:rtl/>
                <w:lang w:bidi="ar-KW"/>
              </w:rPr>
            </w:pPr>
            <w:r w:rsidRPr="0046734B">
              <w:rPr>
                <w:rFonts w:cs="Arial"/>
                <w:sz w:val="24"/>
                <w:szCs w:val="24"/>
                <w:rtl/>
                <w:lang w:bidi="ar-KW"/>
              </w:rPr>
              <w:t>3</w:t>
            </w:r>
            <w:r w:rsidRPr="0046734B">
              <w:rPr>
                <w:sz w:val="24"/>
                <w:szCs w:val="24"/>
                <w:lang w:bidi="ar-KW"/>
              </w:rPr>
              <w:t xml:space="preserve">. </w:t>
            </w:r>
            <w:r w:rsidRPr="0046734B">
              <w:rPr>
                <w:rFonts w:cs="Arial"/>
                <w:sz w:val="24"/>
                <w:szCs w:val="24"/>
                <w:rtl/>
                <w:lang w:bidi="ar-KW"/>
              </w:rPr>
              <w:t>نسخة من عقد تأسيس الشركة للمصدر والملتزم إن وجد</w:t>
            </w:r>
            <w:r w:rsidRPr="0046734B">
              <w:rPr>
                <w:sz w:val="24"/>
                <w:szCs w:val="24"/>
                <w:lang w:bidi="ar-KW"/>
              </w:rPr>
              <w:t>.</w:t>
            </w:r>
          </w:p>
          <w:p w14:paraId="02F215AE" w14:textId="77777777" w:rsidR="0046734B" w:rsidRPr="0046734B" w:rsidRDefault="0046734B" w:rsidP="0046734B">
            <w:pPr>
              <w:bidi/>
              <w:jc w:val="both"/>
              <w:cnfStyle w:val="000000100000" w:firstRow="0" w:lastRow="0" w:firstColumn="0" w:lastColumn="0" w:oddVBand="0" w:evenVBand="0" w:oddHBand="1" w:evenHBand="0" w:firstRowFirstColumn="0" w:firstRowLastColumn="0" w:lastRowFirstColumn="0" w:lastRowLastColumn="0"/>
              <w:rPr>
                <w:sz w:val="24"/>
                <w:szCs w:val="24"/>
                <w:rtl/>
                <w:lang w:bidi="ar-KW"/>
              </w:rPr>
            </w:pPr>
            <w:r w:rsidRPr="0046734B">
              <w:rPr>
                <w:rFonts w:cs="Arial"/>
                <w:sz w:val="24"/>
                <w:szCs w:val="24"/>
                <w:rtl/>
                <w:lang w:bidi="ar-KW"/>
              </w:rPr>
              <w:t>4</w:t>
            </w:r>
            <w:r w:rsidRPr="0046734B">
              <w:rPr>
                <w:sz w:val="24"/>
                <w:szCs w:val="24"/>
                <w:lang w:bidi="ar-KW"/>
              </w:rPr>
              <w:t xml:space="preserve">. </w:t>
            </w:r>
            <w:r w:rsidRPr="0046734B">
              <w:rPr>
                <w:rFonts w:cs="Arial"/>
                <w:sz w:val="24"/>
                <w:szCs w:val="24"/>
                <w:rtl/>
                <w:lang w:bidi="ar-KW"/>
              </w:rPr>
              <w:t>نسخة من شهادة السجل التجاري أو الترخيص التجاري أو ما يعادلها من مستندات للمصدر والملتزم إن وجد</w:t>
            </w:r>
            <w:r w:rsidRPr="0046734B">
              <w:rPr>
                <w:sz w:val="24"/>
                <w:szCs w:val="24"/>
                <w:lang w:bidi="ar-KW"/>
              </w:rPr>
              <w:t>.</w:t>
            </w:r>
          </w:p>
          <w:p w14:paraId="1C365B2D" w14:textId="77777777" w:rsidR="0046734B" w:rsidRPr="0046734B" w:rsidRDefault="0046734B" w:rsidP="0046734B">
            <w:pPr>
              <w:bidi/>
              <w:jc w:val="both"/>
              <w:cnfStyle w:val="000000100000" w:firstRow="0" w:lastRow="0" w:firstColumn="0" w:lastColumn="0" w:oddVBand="0" w:evenVBand="0" w:oddHBand="1" w:evenHBand="0" w:firstRowFirstColumn="0" w:firstRowLastColumn="0" w:lastRowFirstColumn="0" w:lastRowLastColumn="0"/>
              <w:rPr>
                <w:sz w:val="24"/>
                <w:szCs w:val="24"/>
                <w:rtl/>
                <w:lang w:bidi="ar-KW"/>
              </w:rPr>
            </w:pPr>
            <w:r w:rsidRPr="0046734B">
              <w:rPr>
                <w:rFonts w:cs="Arial"/>
                <w:sz w:val="24"/>
                <w:szCs w:val="24"/>
                <w:rtl/>
                <w:lang w:bidi="ar-KW"/>
              </w:rPr>
              <w:t>5</w:t>
            </w:r>
            <w:r w:rsidRPr="0046734B">
              <w:rPr>
                <w:sz w:val="24"/>
                <w:szCs w:val="24"/>
                <w:lang w:bidi="ar-KW"/>
              </w:rPr>
              <w:t xml:space="preserve">. </w:t>
            </w:r>
            <w:r w:rsidRPr="0046734B">
              <w:rPr>
                <w:rFonts w:cs="Arial"/>
                <w:sz w:val="24"/>
                <w:szCs w:val="24"/>
                <w:rtl/>
                <w:lang w:bidi="ar-KW"/>
              </w:rPr>
              <w:t>نسخة من عقد الشركة التي تخضع أسهمها لحقوق التحويل إن وجدت</w:t>
            </w:r>
            <w:r w:rsidRPr="0046734B">
              <w:rPr>
                <w:sz w:val="24"/>
                <w:szCs w:val="24"/>
                <w:lang w:bidi="ar-KW"/>
              </w:rPr>
              <w:t xml:space="preserve">.  </w:t>
            </w:r>
          </w:p>
          <w:p w14:paraId="6C549235" w14:textId="77777777" w:rsidR="0046734B" w:rsidRPr="0046734B" w:rsidRDefault="0046734B" w:rsidP="0046734B">
            <w:pPr>
              <w:bidi/>
              <w:jc w:val="both"/>
              <w:cnfStyle w:val="000000100000" w:firstRow="0" w:lastRow="0" w:firstColumn="0" w:lastColumn="0" w:oddVBand="0" w:evenVBand="0" w:oddHBand="1" w:evenHBand="0" w:firstRowFirstColumn="0" w:firstRowLastColumn="0" w:lastRowFirstColumn="0" w:lastRowLastColumn="0"/>
              <w:rPr>
                <w:sz w:val="24"/>
                <w:szCs w:val="24"/>
                <w:rtl/>
                <w:lang w:bidi="ar-KW"/>
              </w:rPr>
            </w:pPr>
            <w:r w:rsidRPr="0046734B">
              <w:rPr>
                <w:rFonts w:cs="Arial"/>
                <w:sz w:val="24"/>
                <w:szCs w:val="24"/>
                <w:rtl/>
                <w:lang w:bidi="ar-KW"/>
              </w:rPr>
              <w:t>6</w:t>
            </w:r>
            <w:r w:rsidRPr="0046734B">
              <w:rPr>
                <w:sz w:val="24"/>
                <w:szCs w:val="24"/>
                <w:lang w:bidi="ar-KW"/>
              </w:rPr>
              <w:t xml:space="preserve">. </w:t>
            </w:r>
            <w:r w:rsidRPr="0046734B">
              <w:rPr>
                <w:rFonts w:cs="Arial"/>
                <w:sz w:val="24"/>
                <w:szCs w:val="24"/>
                <w:rtl/>
                <w:lang w:bidi="ar-KW"/>
              </w:rPr>
              <w:t>في حالة إصدار أسهم ممتازة، بيان بتصنيف الأسهم الممتازة وفقاً للمعايير الدولية لإعداد التقارير المالية، وللهيئة أن تطلب من المصدر إعادة تصنيف تلك الأسهم</w:t>
            </w:r>
            <w:r w:rsidRPr="0046734B">
              <w:rPr>
                <w:sz w:val="24"/>
                <w:szCs w:val="24"/>
                <w:lang w:bidi="ar-KW"/>
              </w:rPr>
              <w:t>.</w:t>
            </w:r>
          </w:p>
          <w:p w14:paraId="0379E954" w14:textId="77777777" w:rsidR="0046734B" w:rsidRPr="0046734B" w:rsidRDefault="0046734B" w:rsidP="0046734B">
            <w:pPr>
              <w:bidi/>
              <w:jc w:val="both"/>
              <w:cnfStyle w:val="000000100000" w:firstRow="0" w:lastRow="0" w:firstColumn="0" w:lastColumn="0" w:oddVBand="0" w:evenVBand="0" w:oddHBand="1" w:evenHBand="0" w:firstRowFirstColumn="0" w:firstRowLastColumn="0" w:lastRowFirstColumn="0" w:lastRowLastColumn="0"/>
              <w:rPr>
                <w:sz w:val="24"/>
                <w:szCs w:val="24"/>
                <w:rtl/>
                <w:lang w:bidi="ar-KW"/>
              </w:rPr>
            </w:pPr>
            <w:r w:rsidRPr="0046734B">
              <w:rPr>
                <w:rFonts w:cs="Arial"/>
                <w:sz w:val="24"/>
                <w:szCs w:val="24"/>
                <w:rtl/>
                <w:lang w:bidi="ar-KW"/>
              </w:rPr>
              <w:t>7</w:t>
            </w:r>
            <w:r w:rsidRPr="0046734B">
              <w:rPr>
                <w:sz w:val="24"/>
                <w:szCs w:val="24"/>
                <w:lang w:bidi="ar-KW"/>
              </w:rPr>
              <w:t xml:space="preserve">. </w:t>
            </w:r>
            <w:r w:rsidRPr="0046734B">
              <w:rPr>
                <w:rFonts w:cs="Arial"/>
                <w:sz w:val="24"/>
                <w:szCs w:val="24"/>
                <w:rtl/>
                <w:lang w:bidi="ar-KW"/>
              </w:rPr>
              <w:t>نسخة من تقرير التصنيف الائتماني أو التصنيف الائتماني المبدئي في حالة إصدار أو طرح السندات أو الصكوك</w:t>
            </w:r>
            <w:r w:rsidRPr="0046734B">
              <w:rPr>
                <w:sz w:val="24"/>
                <w:szCs w:val="24"/>
                <w:lang w:bidi="ar-KW"/>
              </w:rPr>
              <w:t>.</w:t>
            </w:r>
          </w:p>
          <w:p w14:paraId="76F8E88B" w14:textId="77777777" w:rsidR="0046734B" w:rsidRPr="0046734B" w:rsidRDefault="0046734B" w:rsidP="0046734B">
            <w:pPr>
              <w:bidi/>
              <w:jc w:val="both"/>
              <w:cnfStyle w:val="000000100000" w:firstRow="0" w:lastRow="0" w:firstColumn="0" w:lastColumn="0" w:oddVBand="0" w:evenVBand="0" w:oddHBand="1" w:evenHBand="0" w:firstRowFirstColumn="0" w:firstRowLastColumn="0" w:lastRowFirstColumn="0" w:lastRowLastColumn="0"/>
              <w:rPr>
                <w:sz w:val="24"/>
                <w:szCs w:val="24"/>
                <w:rtl/>
                <w:lang w:bidi="ar-KW"/>
              </w:rPr>
            </w:pPr>
            <w:r w:rsidRPr="0046734B">
              <w:rPr>
                <w:rFonts w:cs="Arial"/>
                <w:sz w:val="24"/>
                <w:szCs w:val="24"/>
                <w:rtl/>
                <w:lang w:bidi="ar-KW"/>
              </w:rPr>
              <w:t>8</w:t>
            </w:r>
            <w:r w:rsidRPr="0046734B">
              <w:rPr>
                <w:sz w:val="24"/>
                <w:szCs w:val="24"/>
                <w:lang w:bidi="ar-KW"/>
              </w:rPr>
              <w:t xml:space="preserve">. </w:t>
            </w:r>
            <w:r w:rsidRPr="0046734B">
              <w:rPr>
                <w:rFonts w:cs="Arial"/>
                <w:sz w:val="24"/>
                <w:szCs w:val="24"/>
                <w:rtl/>
                <w:lang w:bidi="ar-KW"/>
              </w:rPr>
              <w:t>البيانات المالية السنوية المدققة للمصدر والملتزم إن وجد - ما لم تكن الأوراق المالية مصدرة لغرض الاكتتاب في رأس مال المصدر عند تأسيسه – وذلك لآخر ثلاث سنوات مالية سابقة على تاريخ تقديم الطلب، وإذا لم يكن قد مر على تأسيس هؤلاء أو أيّاً منهم ثلاث سنوات، فيتم تقديم البيانات المالية عن الفترة أو الفترات المرحلية المنقضية قبل تاريخ تقديم الطلب، بالإضافة إلى تقديم بيانات مالية مرحلية مراجعة إذا مرت أكثر من ستة أشهر على آخر بيانات مالية سنوية مدققة سابقة على تاريخ تقديم الطلب</w:t>
            </w:r>
            <w:r w:rsidRPr="0046734B">
              <w:rPr>
                <w:sz w:val="24"/>
                <w:szCs w:val="24"/>
                <w:lang w:bidi="ar-KW"/>
              </w:rPr>
              <w:t>.</w:t>
            </w:r>
          </w:p>
          <w:p w14:paraId="45FE2311" w14:textId="77777777" w:rsidR="0046734B" w:rsidRPr="0046734B" w:rsidRDefault="0046734B" w:rsidP="0046734B">
            <w:pPr>
              <w:bidi/>
              <w:jc w:val="both"/>
              <w:cnfStyle w:val="000000100000" w:firstRow="0" w:lastRow="0" w:firstColumn="0" w:lastColumn="0" w:oddVBand="0" w:evenVBand="0" w:oddHBand="1" w:evenHBand="0" w:firstRowFirstColumn="0" w:firstRowLastColumn="0" w:lastRowFirstColumn="0" w:lastRowLastColumn="0"/>
              <w:rPr>
                <w:sz w:val="24"/>
                <w:szCs w:val="24"/>
                <w:rtl/>
                <w:lang w:bidi="ar-KW"/>
              </w:rPr>
            </w:pPr>
            <w:r w:rsidRPr="0046734B">
              <w:rPr>
                <w:rFonts w:cs="Arial"/>
                <w:sz w:val="24"/>
                <w:szCs w:val="24"/>
                <w:rtl/>
                <w:lang w:bidi="ar-KW"/>
              </w:rPr>
              <w:t>9</w:t>
            </w:r>
            <w:r w:rsidRPr="0046734B">
              <w:rPr>
                <w:sz w:val="24"/>
                <w:szCs w:val="24"/>
                <w:lang w:bidi="ar-KW"/>
              </w:rPr>
              <w:t xml:space="preserve">. </w:t>
            </w:r>
            <w:r w:rsidRPr="0046734B">
              <w:rPr>
                <w:rFonts w:cs="Arial"/>
                <w:sz w:val="24"/>
                <w:szCs w:val="24"/>
                <w:rtl/>
                <w:lang w:bidi="ar-KW"/>
              </w:rPr>
              <w:t>تقرير يصدر من مقوم أصول للحصص العينية في حالة الاكتتاب في الأوراق المالية عن طريق تقديم حصة عينية</w:t>
            </w:r>
            <w:r w:rsidRPr="0046734B">
              <w:rPr>
                <w:sz w:val="24"/>
                <w:szCs w:val="24"/>
                <w:lang w:bidi="ar-KW"/>
              </w:rPr>
              <w:t>.</w:t>
            </w:r>
          </w:p>
          <w:p w14:paraId="419425B5" w14:textId="77777777" w:rsidR="0046734B" w:rsidRPr="0046734B" w:rsidRDefault="0046734B" w:rsidP="0046734B">
            <w:pPr>
              <w:bidi/>
              <w:jc w:val="both"/>
              <w:cnfStyle w:val="000000100000" w:firstRow="0" w:lastRow="0" w:firstColumn="0" w:lastColumn="0" w:oddVBand="0" w:evenVBand="0" w:oddHBand="1" w:evenHBand="0" w:firstRowFirstColumn="0" w:firstRowLastColumn="0" w:lastRowFirstColumn="0" w:lastRowLastColumn="0"/>
              <w:rPr>
                <w:sz w:val="24"/>
                <w:szCs w:val="24"/>
                <w:rtl/>
                <w:lang w:bidi="ar-KW"/>
              </w:rPr>
            </w:pPr>
            <w:r w:rsidRPr="0046734B">
              <w:rPr>
                <w:rFonts w:cs="Arial"/>
                <w:sz w:val="24"/>
                <w:szCs w:val="24"/>
                <w:rtl/>
                <w:lang w:bidi="ar-KW"/>
              </w:rPr>
              <w:t>10</w:t>
            </w:r>
            <w:r w:rsidRPr="0046734B">
              <w:rPr>
                <w:sz w:val="24"/>
                <w:szCs w:val="24"/>
                <w:lang w:bidi="ar-KW"/>
              </w:rPr>
              <w:t xml:space="preserve">. </w:t>
            </w:r>
            <w:r w:rsidRPr="0046734B">
              <w:rPr>
                <w:rFonts w:cs="Arial"/>
                <w:sz w:val="24"/>
                <w:szCs w:val="24"/>
                <w:rtl/>
                <w:lang w:bidi="ar-KW"/>
              </w:rPr>
              <w:t>تقرير تقويم الأصول العقارية يصدر وفقاً للملحق رقم (1) من هذا الكتاب، إذا كانت الأوراق المالية سندات أو صكوك مضمونة بأصول عقارية</w:t>
            </w:r>
            <w:r w:rsidRPr="0046734B">
              <w:rPr>
                <w:sz w:val="24"/>
                <w:szCs w:val="24"/>
                <w:lang w:bidi="ar-KW"/>
              </w:rPr>
              <w:t>.</w:t>
            </w:r>
          </w:p>
          <w:p w14:paraId="6B77651F" w14:textId="77777777" w:rsidR="0046734B" w:rsidRPr="0046734B" w:rsidRDefault="0046734B" w:rsidP="0046734B">
            <w:pPr>
              <w:bidi/>
              <w:jc w:val="both"/>
              <w:cnfStyle w:val="000000100000" w:firstRow="0" w:lastRow="0" w:firstColumn="0" w:lastColumn="0" w:oddVBand="0" w:evenVBand="0" w:oddHBand="1" w:evenHBand="0" w:firstRowFirstColumn="0" w:firstRowLastColumn="0" w:lastRowFirstColumn="0" w:lastRowLastColumn="0"/>
              <w:rPr>
                <w:sz w:val="24"/>
                <w:szCs w:val="24"/>
                <w:rtl/>
                <w:lang w:bidi="ar-KW"/>
              </w:rPr>
            </w:pPr>
            <w:r w:rsidRPr="0046734B">
              <w:rPr>
                <w:rFonts w:cs="Arial"/>
                <w:sz w:val="24"/>
                <w:szCs w:val="24"/>
                <w:rtl/>
                <w:lang w:bidi="ar-KW"/>
              </w:rPr>
              <w:t>11</w:t>
            </w:r>
            <w:r w:rsidRPr="0046734B">
              <w:rPr>
                <w:sz w:val="24"/>
                <w:szCs w:val="24"/>
                <w:lang w:bidi="ar-KW"/>
              </w:rPr>
              <w:t xml:space="preserve">. </w:t>
            </w:r>
            <w:r w:rsidRPr="0046734B">
              <w:rPr>
                <w:rFonts w:cs="Arial"/>
                <w:sz w:val="24"/>
                <w:szCs w:val="24"/>
                <w:rtl/>
                <w:lang w:bidi="ar-KW"/>
              </w:rPr>
              <w:t>نسخة من المستندات الدالة على استيفاء المصدر والملتزم للموافقات الداخلية اللازمة - وفقاً للنظام الأساسي للمصدر والملتزم - على إصدار أو طرح الأوراق المالية المطلوب موافقة الهيئة عليها</w:t>
            </w:r>
            <w:r w:rsidRPr="0046734B">
              <w:rPr>
                <w:sz w:val="24"/>
                <w:szCs w:val="24"/>
                <w:lang w:bidi="ar-KW"/>
              </w:rPr>
              <w:t>.</w:t>
            </w:r>
          </w:p>
          <w:p w14:paraId="5E6F4454" w14:textId="77777777" w:rsidR="0046734B" w:rsidRPr="0046734B" w:rsidRDefault="0046734B" w:rsidP="0046734B">
            <w:pPr>
              <w:bidi/>
              <w:jc w:val="both"/>
              <w:cnfStyle w:val="000000100000" w:firstRow="0" w:lastRow="0" w:firstColumn="0" w:lastColumn="0" w:oddVBand="0" w:evenVBand="0" w:oddHBand="1" w:evenHBand="0" w:firstRowFirstColumn="0" w:firstRowLastColumn="0" w:lastRowFirstColumn="0" w:lastRowLastColumn="0"/>
              <w:rPr>
                <w:sz w:val="24"/>
                <w:szCs w:val="24"/>
                <w:rtl/>
                <w:lang w:bidi="ar-KW"/>
              </w:rPr>
            </w:pPr>
            <w:r w:rsidRPr="0046734B">
              <w:rPr>
                <w:rFonts w:cs="Arial"/>
                <w:sz w:val="24"/>
                <w:szCs w:val="24"/>
                <w:rtl/>
                <w:lang w:bidi="ar-KW"/>
              </w:rPr>
              <w:t>12</w:t>
            </w:r>
            <w:r w:rsidRPr="0046734B">
              <w:rPr>
                <w:sz w:val="24"/>
                <w:szCs w:val="24"/>
                <w:lang w:bidi="ar-KW"/>
              </w:rPr>
              <w:t xml:space="preserve">. </w:t>
            </w:r>
            <w:r w:rsidRPr="0046734B">
              <w:rPr>
                <w:rFonts w:cs="Arial"/>
                <w:sz w:val="24"/>
                <w:szCs w:val="24"/>
                <w:rtl/>
                <w:lang w:bidi="ar-KW"/>
              </w:rPr>
              <w:t>موافقة مجلس إدارة الشركة التي سيتم تحويل الأسهم الممتازة أو السندات أو الصكوك لأسهمها وموافقة جمعيتها العامة - وفقاً لما يقضي به نظامها الأساسي - على زيادة رأس المال المصدر لتلك الشركة لغرض توفير الأسهم اللازمة لتحويل الأسهم الممتازة أو السندات أو الصكوك، وذلك على النحو المبين في هذا الكتاب</w:t>
            </w:r>
            <w:r w:rsidRPr="0046734B">
              <w:rPr>
                <w:sz w:val="24"/>
                <w:szCs w:val="24"/>
                <w:lang w:bidi="ar-KW"/>
              </w:rPr>
              <w:t>.</w:t>
            </w:r>
          </w:p>
          <w:p w14:paraId="6D9D4446" w14:textId="77777777" w:rsidR="0046734B" w:rsidRPr="0046734B" w:rsidRDefault="0046734B" w:rsidP="0046734B">
            <w:pPr>
              <w:bidi/>
              <w:jc w:val="both"/>
              <w:cnfStyle w:val="000000100000" w:firstRow="0" w:lastRow="0" w:firstColumn="0" w:lastColumn="0" w:oddVBand="0" w:evenVBand="0" w:oddHBand="1" w:evenHBand="0" w:firstRowFirstColumn="0" w:firstRowLastColumn="0" w:lastRowFirstColumn="0" w:lastRowLastColumn="0"/>
              <w:rPr>
                <w:sz w:val="24"/>
                <w:szCs w:val="24"/>
                <w:rtl/>
                <w:lang w:bidi="ar-KW"/>
              </w:rPr>
            </w:pPr>
            <w:r w:rsidRPr="0046734B">
              <w:rPr>
                <w:rFonts w:cs="Arial"/>
                <w:sz w:val="24"/>
                <w:szCs w:val="24"/>
                <w:rtl/>
                <w:lang w:bidi="ar-KW"/>
              </w:rPr>
              <w:t>13</w:t>
            </w:r>
            <w:r w:rsidRPr="0046734B">
              <w:rPr>
                <w:sz w:val="24"/>
                <w:szCs w:val="24"/>
                <w:lang w:bidi="ar-KW"/>
              </w:rPr>
              <w:t xml:space="preserve">. </w:t>
            </w:r>
            <w:r w:rsidRPr="0046734B">
              <w:rPr>
                <w:rFonts w:cs="Arial"/>
                <w:sz w:val="24"/>
                <w:szCs w:val="24"/>
                <w:rtl/>
                <w:lang w:bidi="ar-KW"/>
              </w:rPr>
              <w:t>نسخة من قرار مجلس الإدارة أو الهيئة الإدارية المختصة لدى الضامن بالموافقة على ضمان السندات أو الصكوك، إذا كانت الأوراق المالية سندات أو صكوك مضمونة</w:t>
            </w:r>
            <w:r w:rsidRPr="0046734B">
              <w:rPr>
                <w:sz w:val="24"/>
                <w:szCs w:val="24"/>
                <w:lang w:bidi="ar-KW"/>
              </w:rPr>
              <w:t>.</w:t>
            </w:r>
          </w:p>
          <w:p w14:paraId="4D041D08" w14:textId="455111A3" w:rsidR="007B1F1F" w:rsidRPr="00811C55" w:rsidRDefault="0046734B" w:rsidP="0046734B">
            <w:pPr>
              <w:bidi/>
              <w:jc w:val="both"/>
              <w:cnfStyle w:val="000000100000" w:firstRow="0" w:lastRow="0" w:firstColumn="0" w:lastColumn="0" w:oddVBand="0" w:evenVBand="0" w:oddHBand="1" w:evenHBand="0" w:firstRowFirstColumn="0" w:firstRowLastColumn="0" w:lastRowFirstColumn="0" w:lastRowLastColumn="0"/>
              <w:rPr>
                <w:sz w:val="24"/>
                <w:szCs w:val="24"/>
                <w:rtl/>
                <w:lang w:bidi="ar-KW"/>
              </w:rPr>
            </w:pPr>
            <w:r w:rsidRPr="0046734B">
              <w:rPr>
                <w:rFonts w:cs="Arial"/>
                <w:sz w:val="24"/>
                <w:szCs w:val="24"/>
                <w:rtl/>
                <w:lang w:bidi="ar-KW"/>
              </w:rPr>
              <w:t>14. أية مستندات أو معلومات إضافية قد تطلبها الهيئة.</w:t>
            </w:r>
          </w:p>
        </w:tc>
      </w:tr>
      <w:tr w:rsidR="007B1F1F" w:rsidRPr="00811C55" w14:paraId="6E188742" w14:textId="77777777" w:rsidTr="00DA270E">
        <w:tc>
          <w:tcPr>
            <w:cnfStyle w:val="001000000000" w:firstRow="0" w:lastRow="0" w:firstColumn="1" w:lastColumn="0" w:oddVBand="0" w:evenVBand="0" w:oddHBand="0" w:evenHBand="0" w:firstRowFirstColumn="0" w:firstRowLastColumn="0" w:lastRowFirstColumn="0" w:lastRowLastColumn="0"/>
            <w:tcW w:w="1971" w:type="dxa"/>
          </w:tcPr>
          <w:p w14:paraId="2BD7793B" w14:textId="2E55E366" w:rsidR="007B1F1F" w:rsidRPr="00811C55" w:rsidRDefault="007B1F1F" w:rsidP="007F1C57">
            <w:pPr>
              <w:bidi/>
              <w:rPr>
                <w:sz w:val="24"/>
                <w:szCs w:val="24"/>
                <w:rtl/>
                <w:lang w:bidi="ar-KW"/>
              </w:rPr>
            </w:pPr>
            <w:r w:rsidRPr="00811C55">
              <w:rPr>
                <w:rFonts w:hint="cs"/>
                <w:sz w:val="24"/>
                <w:szCs w:val="24"/>
                <w:rtl/>
                <w:lang w:bidi="ar-KW"/>
              </w:rPr>
              <w:t xml:space="preserve">ملاحظات </w:t>
            </w:r>
          </w:p>
        </w:tc>
        <w:tc>
          <w:tcPr>
            <w:tcW w:w="7359" w:type="dxa"/>
            <w:gridSpan w:val="2"/>
          </w:tcPr>
          <w:p w14:paraId="7B573AE8" w14:textId="77777777" w:rsidR="007B1F1F" w:rsidRDefault="007B1F1F" w:rsidP="007B1F1F">
            <w:pPr>
              <w:bidi/>
              <w:jc w:val="both"/>
              <w:cnfStyle w:val="000000000000" w:firstRow="0" w:lastRow="0" w:firstColumn="0" w:lastColumn="0" w:oddVBand="0" w:evenVBand="0" w:oddHBand="0" w:evenHBand="0" w:firstRowFirstColumn="0" w:firstRowLastColumn="0" w:lastRowFirstColumn="0" w:lastRowLastColumn="0"/>
              <w:rPr>
                <w:rFonts w:cs="Arial"/>
                <w:sz w:val="24"/>
                <w:szCs w:val="24"/>
                <w:lang w:bidi="ar-KW"/>
              </w:rPr>
            </w:pPr>
          </w:p>
          <w:p w14:paraId="04528DDA" w14:textId="4457E775" w:rsidR="00BA5157" w:rsidRPr="00811C55" w:rsidRDefault="00BA5157" w:rsidP="00BA5157">
            <w:pPr>
              <w:bidi/>
              <w:jc w:val="both"/>
              <w:cnfStyle w:val="000000000000" w:firstRow="0" w:lastRow="0" w:firstColumn="0" w:lastColumn="0" w:oddVBand="0" w:evenVBand="0" w:oddHBand="0" w:evenHBand="0" w:firstRowFirstColumn="0" w:firstRowLastColumn="0" w:lastRowFirstColumn="0" w:lastRowLastColumn="0"/>
              <w:rPr>
                <w:sz w:val="24"/>
                <w:szCs w:val="24"/>
                <w:rtl/>
                <w:lang w:bidi="ar-KW"/>
              </w:rPr>
            </w:pPr>
          </w:p>
        </w:tc>
      </w:tr>
    </w:tbl>
    <w:p w14:paraId="1815A27C" w14:textId="77777777" w:rsidR="000D0724" w:rsidRDefault="000D0724" w:rsidP="000D0724">
      <w:pPr>
        <w:bidi/>
        <w:rPr>
          <w:rtl/>
        </w:rPr>
      </w:pPr>
    </w:p>
    <w:tbl>
      <w:tblPr>
        <w:tblStyle w:val="GridTable4-Accent1"/>
        <w:bidiVisual/>
        <w:tblW w:w="0" w:type="auto"/>
        <w:tblInd w:w="25" w:type="dxa"/>
        <w:tblLook w:val="04A0" w:firstRow="1" w:lastRow="0" w:firstColumn="1" w:lastColumn="0" w:noHBand="0" w:noVBand="1"/>
      </w:tblPr>
      <w:tblGrid>
        <w:gridCol w:w="1970"/>
        <w:gridCol w:w="3683"/>
        <w:gridCol w:w="3672"/>
      </w:tblGrid>
      <w:tr w:rsidR="004736AB" w:rsidRPr="00811C55" w14:paraId="2F3CA8DD" w14:textId="77777777" w:rsidTr="007F1C5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1" w:type="dxa"/>
          </w:tcPr>
          <w:p w14:paraId="1264E68F" w14:textId="5075AE8E" w:rsidR="004736AB" w:rsidRPr="00811C55" w:rsidRDefault="004736AB" w:rsidP="007F1C57">
            <w:pPr>
              <w:bidi/>
              <w:rPr>
                <w:sz w:val="24"/>
                <w:szCs w:val="24"/>
                <w:rtl/>
                <w:lang w:bidi="ar-KW"/>
              </w:rPr>
            </w:pPr>
            <w:r w:rsidRPr="00811C55">
              <w:rPr>
                <w:rFonts w:hint="cs"/>
                <w:sz w:val="24"/>
                <w:szCs w:val="24"/>
                <w:rtl/>
                <w:lang w:bidi="ar-KW"/>
              </w:rPr>
              <w:t>رقم المادة (</w:t>
            </w:r>
            <w:r>
              <w:rPr>
                <w:rFonts w:hint="cs"/>
                <w:sz w:val="24"/>
                <w:szCs w:val="24"/>
                <w:rtl/>
                <w:lang w:bidi="ar-KW"/>
              </w:rPr>
              <w:t>4</w:t>
            </w:r>
            <w:r w:rsidRPr="00811C55">
              <w:rPr>
                <w:sz w:val="24"/>
                <w:szCs w:val="24"/>
                <w:rtl/>
                <w:lang w:bidi="ar-KW"/>
              </w:rPr>
              <w:t>–</w:t>
            </w:r>
            <w:r w:rsidR="006D685F">
              <w:rPr>
                <w:rFonts w:hint="cs"/>
                <w:sz w:val="24"/>
                <w:szCs w:val="24"/>
                <w:rtl/>
                <w:lang w:bidi="ar-KW"/>
              </w:rPr>
              <w:t>2</w:t>
            </w:r>
            <w:r w:rsidRPr="00811C55">
              <w:rPr>
                <w:rFonts w:hint="cs"/>
                <w:sz w:val="24"/>
                <w:szCs w:val="24"/>
                <w:rtl/>
                <w:lang w:bidi="ar-KW"/>
              </w:rPr>
              <w:t>)</w:t>
            </w:r>
          </w:p>
        </w:tc>
        <w:tc>
          <w:tcPr>
            <w:tcW w:w="3685" w:type="dxa"/>
          </w:tcPr>
          <w:p w14:paraId="43EDADC7" w14:textId="77777777" w:rsidR="004736AB" w:rsidRPr="00811C55" w:rsidRDefault="004736AB" w:rsidP="007F1C57">
            <w:pPr>
              <w:bidi/>
              <w:jc w:val="center"/>
              <w:cnfStyle w:val="100000000000" w:firstRow="1" w:lastRow="0" w:firstColumn="0" w:lastColumn="0" w:oddVBand="0" w:evenVBand="0" w:oddHBand="0" w:evenHBand="0" w:firstRowFirstColumn="0" w:firstRowLastColumn="0" w:lastRowFirstColumn="0" w:lastRowLastColumn="0"/>
              <w:rPr>
                <w:sz w:val="24"/>
                <w:szCs w:val="24"/>
                <w:rtl/>
                <w:lang w:bidi="ar-KW"/>
              </w:rPr>
            </w:pPr>
            <w:r w:rsidRPr="00811C55">
              <w:rPr>
                <w:rFonts w:hint="cs"/>
                <w:sz w:val="24"/>
                <w:szCs w:val="24"/>
                <w:rtl/>
                <w:lang w:bidi="ar-KW"/>
              </w:rPr>
              <w:t>قبل التعديل</w:t>
            </w:r>
          </w:p>
        </w:tc>
        <w:tc>
          <w:tcPr>
            <w:tcW w:w="3674" w:type="dxa"/>
          </w:tcPr>
          <w:p w14:paraId="10307D1E" w14:textId="77777777" w:rsidR="004736AB" w:rsidRPr="00811C55" w:rsidRDefault="004736AB" w:rsidP="007F1C57">
            <w:pPr>
              <w:bidi/>
              <w:jc w:val="center"/>
              <w:cnfStyle w:val="100000000000" w:firstRow="1" w:lastRow="0" w:firstColumn="0" w:lastColumn="0" w:oddVBand="0" w:evenVBand="0" w:oddHBand="0" w:evenHBand="0" w:firstRowFirstColumn="0" w:firstRowLastColumn="0" w:lastRowFirstColumn="0" w:lastRowLastColumn="0"/>
              <w:rPr>
                <w:sz w:val="24"/>
                <w:szCs w:val="24"/>
                <w:rtl/>
                <w:lang w:bidi="ar-KW"/>
              </w:rPr>
            </w:pPr>
            <w:r w:rsidRPr="00811C55">
              <w:rPr>
                <w:rFonts w:hint="cs"/>
                <w:sz w:val="24"/>
                <w:szCs w:val="24"/>
                <w:rtl/>
                <w:lang w:bidi="ar-KW"/>
              </w:rPr>
              <w:t>بعد التعديل</w:t>
            </w:r>
          </w:p>
        </w:tc>
      </w:tr>
      <w:tr w:rsidR="004736AB" w:rsidRPr="00811C55" w14:paraId="586A367E" w14:textId="77777777" w:rsidTr="007F1C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1" w:type="dxa"/>
          </w:tcPr>
          <w:p w14:paraId="4526EC45" w14:textId="77777777" w:rsidR="004736AB" w:rsidRPr="00811C55" w:rsidRDefault="004736AB" w:rsidP="007F1C57">
            <w:pPr>
              <w:bidi/>
              <w:rPr>
                <w:sz w:val="24"/>
                <w:szCs w:val="24"/>
                <w:rtl/>
                <w:lang w:bidi="ar-KW"/>
              </w:rPr>
            </w:pPr>
            <w:r w:rsidRPr="00811C55">
              <w:rPr>
                <w:rFonts w:hint="cs"/>
                <w:sz w:val="24"/>
                <w:szCs w:val="24"/>
                <w:rtl/>
                <w:lang w:bidi="ar-KW"/>
              </w:rPr>
              <w:t>نص المادة</w:t>
            </w:r>
          </w:p>
        </w:tc>
        <w:tc>
          <w:tcPr>
            <w:tcW w:w="3685" w:type="dxa"/>
          </w:tcPr>
          <w:p w14:paraId="0142DF93" w14:textId="19759AAE" w:rsidR="004736AB" w:rsidRPr="00811C55" w:rsidRDefault="006D685F" w:rsidP="007F1C57">
            <w:pPr>
              <w:bidi/>
              <w:jc w:val="both"/>
              <w:cnfStyle w:val="000000100000" w:firstRow="0" w:lastRow="0" w:firstColumn="0" w:lastColumn="0" w:oddVBand="0" w:evenVBand="0" w:oddHBand="1" w:evenHBand="0" w:firstRowFirstColumn="0" w:firstRowLastColumn="0" w:lastRowFirstColumn="0" w:lastRowLastColumn="0"/>
              <w:rPr>
                <w:sz w:val="24"/>
                <w:szCs w:val="24"/>
                <w:rtl/>
                <w:lang w:bidi="ar-KW"/>
              </w:rPr>
            </w:pPr>
            <w:r>
              <w:rPr>
                <w:rFonts w:hint="cs"/>
                <w:sz w:val="24"/>
                <w:szCs w:val="24"/>
                <w:rtl/>
                <w:lang w:bidi="ar-KW"/>
              </w:rPr>
              <w:t>يجب تسليم تقرير التصنيف الائتماني النهائي للصكوك والسندات إلى الهيئة عند تقديم طلب إصدارها، وفي حال عدم تقديم تصنيف ائتماني نهائي إلى الهيئة فإنه يجوز لها قبول تصنيف استرشادي</w:t>
            </w:r>
            <w:r w:rsidR="00E351BE">
              <w:rPr>
                <w:rFonts w:hint="cs"/>
                <w:sz w:val="24"/>
                <w:szCs w:val="24"/>
                <w:rtl/>
                <w:lang w:bidi="ar-KW"/>
              </w:rPr>
              <w:t xml:space="preserve"> بدلاً عنه.</w:t>
            </w:r>
          </w:p>
        </w:tc>
        <w:tc>
          <w:tcPr>
            <w:tcW w:w="3674" w:type="dxa"/>
          </w:tcPr>
          <w:p w14:paraId="7D87A8F8" w14:textId="09AD1FDE" w:rsidR="004736AB" w:rsidRPr="00811C55" w:rsidRDefault="00E351BE" w:rsidP="007F1C57">
            <w:pPr>
              <w:bidi/>
              <w:jc w:val="both"/>
              <w:cnfStyle w:val="000000100000" w:firstRow="0" w:lastRow="0" w:firstColumn="0" w:lastColumn="0" w:oddVBand="0" w:evenVBand="0" w:oddHBand="1" w:evenHBand="0" w:firstRowFirstColumn="0" w:firstRowLastColumn="0" w:lastRowFirstColumn="0" w:lastRowLastColumn="0"/>
              <w:rPr>
                <w:sz w:val="24"/>
                <w:szCs w:val="24"/>
                <w:rtl/>
                <w:lang w:bidi="ar-KW"/>
              </w:rPr>
            </w:pPr>
            <w:r>
              <w:rPr>
                <w:rFonts w:hint="cs"/>
                <w:sz w:val="24"/>
                <w:szCs w:val="24"/>
                <w:rtl/>
                <w:lang w:bidi="ar-KW"/>
              </w:rPr>
              <w:t xml:space="preserve">يجب تسليم تقرير التصنيف الائتماني النهائي للصكوك والسندات إلى الهيئة عند تقديم طلب إصدارها، وفي حال عدم </w:t>
            </w:r>
            <w:r w:rsidR="00A60577">
              <w:rPr>
                <w:rFonts w:hint="cs"/>
                <w:sz w:val="24"/>
                <w:szCs w:val="24"/>
                <w:rtl/>
                <w:lang w:bidi="ar-KW"/>
              </w:rPr>
              <w:t>توفر</w:t>
            </w:r>
            <w:r>
              <w:rPr>
                <w:rFonts w:hint="cs"/>
                <w:sz w:val="24"/>
                <w:szCs w:val="24"/>
                <w:rtl/>
                <w:lang w:bidi="ar-KW"/>
              </w:rPr>
              <w:t xml:space="preserve"> تصنيف ائتماني نهائي فإنه يجوز </w:t>
            </w:r>
            <w:r w:rsidR="00A60577">
              <w:rPr>
                <w:rFonts w:hint="cs"/>
                <w:sz w:val="24"/>
                <w:szCs w:val="24"/>
                <w:rtl/>
                <w:lang w:bidi="ar-KW"/>
              </w:rPr>
              <w:t>للهيئة</w:t>
            </w:r>
            <w:r>
              <w:rPr>
                <w:rFonts w:hint="cs"/>
                <w:sz w:val="24"/>
                <w:szCs w:val="24"/>
                <w:rtl/>
                <w:lang w:bidi="ar-KW"/>
              </w:rPr>
              <w:t xml:space="preserve"> قبول تصنيف مبدئي بدلاً عنه</w:t>
            </w:r>
            <w:r w:rsidR="009073C3">
              <w:rPr>
                <w:rFonts w:hint="cs"/>
                <w:sz w:val="24"/>
                <w:szCs w:val="24"/>
                <w:rtl/>
                <w:lang w:bidi="ar-KW"/>
              </w:rPr>
              <w:t>، على أن يتم تزويد الهيئة بالنسخة النهائية للتصنيف.</w:t>
            </w:r>
          </w:p>
        </w:tc>
      </w:tr>
      <w:tr w:rsidR="004736AB" w:rsidRPr="00811C55" w14:paraId="09833F7F" w14:textId="77777777" w:rsidTr="007F1C57">
        <w:tc>
          <w:tcPr>
            <w:cnfStyle w:val="001000000000" w:firstRow="0" w:lastRow="0" w:firstColumn="1" w:lastColumn="0" w:oddVBand="0" w:evenVBand="0" w:oddHBand="0" w:evenHBand="0" w:firstRowFirstColumn="0" w:firstRowLastColumn="0" w:lastRowFirstColumn="0" w:lastRowLastColumn="0"/>
            <w:tcW w:w="1971" w:type="dxa"/>
          </w:tcPr>
          <w:p w14:paraId="7DB963A6" w14:textId="57494B48" w:rsidR="004736AB" w:rsidRPr="00811C55" w:rsidRDefault="004736AB" w:rsidP="007F1C57">
            <w:pPr>
              <w:bidi/>
              <w:rPr>
                <w:sz w:val="24"/>
                <w:szCs w:val="24"/>
                <w:rtl/>
                <w:lang w:bidi="ar-KW"/>
              </w:rPr>
            </w:pPr>
            <w:r w:rsidRPr="00811C55">
              <w:rPr>
                <w:rFonts w:hint="cs"/>
                <w:sz w:val="24"/>
                <w:szCs w:val="24"/>
                <w:rtl/>
                <w:lang w:bidi="ar-KW"/>
              </w:rPr>
              <w:t xml:space="preserve">ملاحظات </w:t>
            </w:r>
          </w:p>
        </w:tc>
        <w:tc>
          <w:tcPr>
            <w:tcW w:w="7359" w:type="dxa"/>
            <w:gridSpan w:val="2"/>
          </w:tcPr>
          <w:p w14:paraId="42E91101" w14:textId="77777777" w:rsidR="004736AB" w:rsidRDefault="004736AB" w:rsidP="007F1C57">
            <w:pPr>
              <w:bidi/>
              <w:jc w:val="both"/>
              <w:cnfStyle w:val="000000000000" w:firstRow="0" w:lastRow="0" w:firstColumn="0" w:lastColumn="0" w:oddVBand="0" w:evenVBand="0" w:oddHBand="0" w:evenHBand="0" w:firstRowFirstColumn="0" w:firstRowLastColumn="0" w:lastRowFirstColumn="0" w:lastRowLastColumn="0"/>
              <w:rPr>
                <w:sz w:val="24"/>
                <w:szCs w:val="24"/>
                <w:lang w:bidi="ar-KW"/>
              </w:rPr>
            </w:pPr>
          </w:p>
          <w:p w14:paraId="4C30DC60" w14:textId="11E2BFE9" w:rsidR="00BA5157" w:rsidRPr="00811C55" w:rsidRDefault="00BA5157" w:rsidP="00BA5157">
            <w:pPr>
              <w:bidi/>
              <w:jc w:val="both"/>
              <w:cnfStyle w:val="000000000000" w:firstRow="0" w:lastRow="0" w:firstColumn="0" w:lastColumn="0" w:oddVBand="0" w:evenVBand="0" w:oddHBand="0" w:evenHBand="0" w:firstRowFirstColumn="0" w:firstRowLastColumn="0" w:lastRowFirstColumn="0" w:lastRowLastColumn="0"/>
              <w:rPr>
                <w:sz w:val="24"/>
                <w:szCs w:val="24"/>
                <w:rtl/>
                <w:lang w:bidi="ar-KW"/>
              </w:rPr>
            </w:pPr>
          </w:p>
        </w:tc>
      </w:tr>
    </w:tbl>
    <w:p w14:paraId="2F56075A" w14:textId="61EC459A" w:rsidR="004736AB" w:rsidRDefault="004736AB" w:rsidP="004736AB">
      <w:pPr>
        <w:bidi/>
        <w:rPr>
          <w:rtl/>
        </w:rPr>
      </w:pPr>
    </w:p>
    <w:tbl>
      <w:tblPr>
        <w:tblStyle w:val="GridTable4-Accent1"/>
        <w:bidiVisual/>
        <w:tblW w:w="0" w:type="auto"/>
        <w:tblInd w:w="25" w:type="dxa"/>
        <w:tblLook w:val="04A0" w:firstRow="1" w:lastRow="0" w:firstColumn="1" w:lastColumn="0" w:noHBand="0" w:noVBand="1"/>
      </w:tblPr>
      <w:tblGrid>
        <w:gridCol w:w="1970"/>
        <w:gridCol w:w="3683"/>
        <w:gridCol w:w="3672"/>
      </w:tblGrid>
      <w:tr w:rsidR="00271298" w:rsidRPr="00811C55" w14:paraId="2918964D" w14:textId="77777777" w:rsidTr="00DD75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1" w:type="dxa"/>
          </w:tcPr>
          <w:p w14:paraId="11A605A3" w14:textId="49618308" w:rsidR="00271298" w:rsidRPr="00811C55" w:rsidRDefault="00271298" w:rsidP="00DD750A">
            <w:pPr>
              <w:bidi/>
              <w:rPr>
                <w:sz w:val="24"/>
                <w:szCs w:val="24"/>
                <w:rtl/>
                <w:lang w:bidi="ar-KW"/>
              </w:rPr>
            </w:pPr>
            <w:r w:rsidRPr="00811C55">
              <w:rPr>
                <w:rFonts w:hint="cs"/>
                <w:sz w:val="24"/>
                <w:szCs w:val="24"/>
                <w:rtl/>
                <w:lang w:bidi="ar-KW"/>
              </w:rPr>
              <w:t>رقم المادة (</w:t>
            </w:r>
            <w:r>
              <w:rPr>
                <w:rFonts w:hint="cs"/>
                <w:sz w:val="24"/>
                <w:szCs w:val="24"/>
                <w:rtl/>
                <w:lang w:bidi="ar-KW"/>
              </w:rPr>
              <w:t>5</w:t>
            </w:r>
            <w:r w:rsidRPr="00811C55">
              <w:rPr>
                <w:sz w:val="24"/>
                <w:szCs w:val="24"/>
                <w:rtl/>
                <w:lang w:bidi="ar-KW"/>
              </w:rPr>
              <w:t>–</w:t>
            </w:r>
            <w:r>
              <w:rPr>
                <w:rFonts w:hint="cs"/>
                <w:sz w:val="24"/>
                <w:szCs w:val="24"/>
                <w:rtl/>
                <w:lang w:bidi="ar-KW"/>
              </w:rPr>
              <w:t>6</w:t>
            </w:r>
            <w:r w:rsidRPr="00811C55">
              <w:rPr>
                <w:rFonts w:hint="cs"/>
                <w:sz w:val="24"/>
                <w:szCs w:val="24"/>
                <w:rtl/>
                <w:lang w:bidi="ar-KW"/>
              </w:rPr>
              <w:t>)</w:t>
            </w:r>
          </w:p>
        </w:tc>
        <w:tc>
          <w:tcPr>
            <w:tcW w:w="3685" w:type="dxa"/>
          </w:tcPr>
          <w:p w14:paraId="2932ED46" w14:textId="77777777" w:rsidR="00271298" w:rsidRPr="00811C55" w:rsidRDefault="00271298" w:rsidP="00DD750A">
            <w:pPr>
              <w:bidi/>
              <w:jc w:val="center"/>
              <w:cnfStyle w:val="100000000000" w:firstRow="1" w:lastRow="0" w:firstColumn="0" w:lastColumn="0" w:oddVBand="0" w:evenVBand="0" w:oddHBand="0" w:evenHBand="0" w:firstRowFirstColumn="0" w:firstRowLastColumn="0" w:lastRowFirstColumn="0" w:lastRowLastColumn="0"/>
              <w:rPr>
                <w:sz w:val="24"/>
                <w:szCs w:val="24"/>
                <w:rtl/>
                <w:lang w:bidi="ar-KW"/>
              </w:rPr>
            </w:pPr>
            <w:r w:rsidRPr="00811C55">
              <w:rPr>
                <w:rFonts w:hint="cs"/>
                <w:sz w:val="24"/>
                <w:szCs w:val="24"/>
                <w:rtl/>
                <w:lang w:bidi="ar-KW"/>
              </w:rPr>
              <w:t>قبل التعديل</w:t>
            </w:r>
          </w:p>
        </w:tc>
        <w:tc>
          <w:tcPr>
            <w:tcW w:w="3674" w:type="dxa"/>
          </w:tcPr>
          <w:p w14:paraId="21C54C9B" w14:textId="77777777" w:rsidR="00271298" w:rsidRPr="00811C55" w:rsidRDefault="00271298" w:rsidP="00DD750A">
            <w:pPr>
              <w:bidi/>
              <w:jc w:val="center"/>
              <w:cnfStyle w:val="100000000000" w:firstRow="1" w:lastRow="0" w:firstColumn="0" w:lastColumn="0" w:oddVBand="0" w:evenVBand="0" w:oddHBand="0" w:evenHBand="0" w:firstRowFirstColumn="0" w:firstRowLastColumn="0" w:lastRowFirstColumn="0" w:lastRowLastColumn="0"/>
              <w:rPr>
                <w:sz w:val="24"/>
                <w:szCs w:val="24"/>
                <w:rtl/>
                <w:lang w:bidi="ar-KW"/>
              </w:rPr>
            </w:pPr>
            <w:r w:rsidRPr="00811C55">
              <w:rPr>
                <w:rFonts w:hint="cs"/>
                <w:sz w:val="24"/>
                <w:szCs w:val="24"/>
                <w:rtl/>
                <w:lang w:bidi="ar-KW"/>
              </w:rPr>
              <w:t>بعد التعديل</w:t>
            </w:r>
          </w:p>
        </w:tc>
      </w:tr>
      <w:tr w:rsidR="00271298" w:rsidRPr="00811C55" w14:paraId="5559296B" w14:textId="77777777" w:rsidTr="00DD75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1" w:type="dxa"/>
          </w:tcPr>
          <w:p w14:paraId="2F4AC018" w14:textId="77777777" w:rsidR="00271298" w:rsidRPr="00811C55" w:rsidRDefault="00271298" w:rsidP="00DD750A">
            <w:pPr>
              <w:bidi/>
              <w:rPr>
                <w:sz w:val="24"/>
                <w:szCs w:val="24"/>
                <w:rtl/>
                <w:lang w:bidi="ar-KW"/>
              </w:rPr>
            </w:pPr>
            <w:r w:rsidRPr="00811C55">
              <w:rPr>
                <w:rFonts w:hint="cs"/>
                <w:sz w:val="24"/>
                <w:szCs w:val="24"/>
                <w:rtl/>
                <w:lang w:bidi="ar-KW"/>
              </w:rPr>
              <w:t>نص المادة</w:t>
            </w:r>
          </w:p>
        </w:tc>
        <w:tc>
          <w:tcPr>
            <w:tcW w:w="3685" w:type="dxa"/>
          </w:tcPr>
          <w:p w14:paraId="494EC9F0" w14:textId="77777777" w:rsidR="00271298" w:rsidRDefault="00271298" w:rsidP="00DD750A">
            <w:pPr>
              <w:bidi/>
              <w:jc w:val="both"/>
              <w:cnfStyle w:val="000000100000" w:firstRow="0" w:lastRow="0" w:firstColumn="0" w:lastColumn="0" w:oddVBand="0" w:evenVBand="0" w:oddHBand="1" w:evenHBand="0" w:firstRowFirstColumn="0" w:firstRowLastColumn="0" w:lastRowFirstColumn="0" w:lastRowLastColumn="0"/>
              <w:rPr>
                <w:sz w:val="24"/>
                <w:szCs w:val="24"/>
                <w:rtl/>
                <w:lang w:bidi="ar-KW"/>
              </w:rPr>
            </w:pPr>
            <w:r>
              <w:rPr>
                <w:rFonts w:hint="cs"/>
                <w:sz w:val="24"/>
                <w:szCs w:val="24"/>
                <w:rtl/>
                <w:lang w:bidi="ar-KW"/>
              </w:rPr>
              <w:t>محتويات نشرة الاكتتاب العام:</w:t>
            </w:r>
          </w:p>
          <w:p w14:paraId="61B8346E" w14:textId="426D9559" w:rsidR="00271298" w:rsidRPr="00811C55" w:rsidRDefault="00271298" w:rsidP="00271298">
            <w:pPr>
              <w:bidi/>
              <w:jc w:val="both"/>
              <w:cnfStyle w:val="000000100000" w:firstRow="0" w:lastRow="0" w:firstColumn="0" w:lastColumn="0" w:oddVBand="0" w:evenVBand="0" w:oddHBand="1" w:evenHBand="0" w:firstRowFirstColumn="0" w:firstRowLastColumn="0" w:lastRowFirstColumn="0" w:lastRowLastColumn="0"/>
              <w:rPr>
                <w:sz w:val="24"/>
                <w:szCs w:val="24"/>
                <w:rtl/>
                <w:lang w:bidi="ar-KW"/>
              </w:rPr>
            </w:pPr>
            <w:r>
              <w:rPr>
                <w:rFonts w:hint="cs"/>
                <w:sz w:val="24"/>
                <w:szCs w:val="24"/>
                <w:rtl/>
                <w:lang w:bidi="ar-KW"/>
              </w:rPr>
              <w:t>12. إقراراً من المصدر والملتزم ووكيل الاكتتاب، يفيد بتحملهم المسؤولية في حال عدم صحة البيانات التي تضمنتها نشرة الاكتتاب، وأن نشرة الاكتتاب لم تغفل أي معلومات جوهرية، وأنه تم إعدادها وفقاً للمعلومات والبيانات التي تتطابق مع الواقع.</w:t>
            </w:r>
          </w:p>
        </w:tc>
        <w:tc>
          <w:tcPr>
            <w:tcW w:w="3674" w:type="dxa"/>
          </w:tcPr>
          <w:p w14:paraId="6C2D2E9F" w14:textId="77777777" w:rsidR="00271298" w:rsidRDefault="00271298" w:rsidP="00271298">
            <w:pPr>
              <w:bidi/>
              <w:jc w:val="both"/>
              <w:cnfStyle w:val="000000100000" w:firstRow="0" w:lastRow="0" w:firstColumn="0" w:lastColumn="0" w:oddVBand="0" w:evenVBand="0" w:oddHBand="1" w:evenHBand="0" w:firstRowFirstColumn="0" w:firstRowLastColumn="0" w:lastRowFirstColumn="0" w:lastRowLastColumn="0"/>
              <w:rPr>
                <w:sz w:val="24"/>
                <w:szCs w:val="24"/>
                <w:rtl/>
                <w:lang w:bidi="ar-KW"/>
              </w:rPr>
            </w:pPr>
            <w:r>
              <w:rPr>
                <w:rFonts w:hint="cs"/>
                <w:sz w:val="24"/>
                <w:szCs w:val="24"/>
                <w:rtl/>
                <w:lang w:bidi="ar-KW"/>
              </w:rPr>
              <w:t>محتويات نشرة الاكتتاب العام:</w:t>
            </w:r>
          </w:p>
          <w:p w14:paraId="3B6E81D4" w14:textId="76586C35" w:rsidR="00271298" w:rsidRDefault="00271298" w:rsidP="00271298">
            <w:pPr>
              <w:bidi/>
              <w:jc w:val="both"/>
              <w:cnfStyle w:val="000000100000" w:firstRow="0" w:lastRow="0" w:firstColumn="0" w:lastColumn="0" w:oddVBand="0" w:evenVBand="0" w:oddHBand="1" w:evenHBand="0" w:firstRowFirstColumn="0" w:firstRowLastColumn="0" w:lastRowFirstColumn="0" w:lastRowLastColumn="0"/>
              <w:rPr>
                <w:sz w:val="24"/>
                <w:szCs w:val="24"/>
                <w:rtl/>
                <w:lang w:bidi="ar-KW"/>
              </w:rPr>
            </w:pPr>
            <w:r>
              <w:rPr>
                <w:rFonts w:hint="cs"/>
                <w:sz w:val="24"/>
                <w:szCs w:val="24"/>
                <w:rtl/>
                <w:lang w:bidi="ar-KW"/>
              </w:rPr>
              <w:t>12. إقراراً من المصدر والملتزم يفيد بتحملهم المسؤولية في حال عدم صحة البيانات التي تضمنتها نشرة الاكتتاب، وأن نشرة الاكتتاب لم تغفل أي معلومات جوهرية، وأنه تم إعدادها وفقاً للمعلومات والبيانات التي تتطابق مع الواقع</w:t>
            </w:r>
            <w:r w:rsidR="008E752C">
              <w:rPr>
                <w:rFonts w:hint="cs"/>
                <w:sz w:val="24"/>
                <w:szCs w:val="24"/>
                <w:rtl/>
                <w:lang w:bidi="ar-KW"/>
              </w:rPr>
              <w:t>.</w:t>
            </w:r>
          </w:p>
          <w:p w14:paraId="72C04663" w14:textId="4E31FACB" w:rsidR="00CE1F24" w:rsidRPr="00811C55" w:rsidRDefault="00CE1F24" w:rsidP="00CE1F24">
            <w:pPr>
              <w:bidi/>
              <w:jc w:val="both"/>
              <w:cnfStyle w:val="000000100000" w:firstRow="0" w:lastRow="0" w:firstColumn="0" w:lastColumn="0" w:oddVBand="0" w:evenVBand="0" w:oddHBand="1" w:evenHBand="0" w:firstRowFirstColumn="0" w:firstRowLastColumn="0" w:lastRowFirstColumn="0" w:lastRowLastColumn="0"/>
              <w:rPr>
                <w:sz w:val="24"/>
                <w:szCs w:val="24"/>
                <w:rtl/>
                <w:lang w:bidi="ar-KW"/>
              </w:rPr>
            </w:pPr>
            <w:r>
              <w:rPr>
                <w:rFonts w:hint="cs"/>
                <w:sz w:val="24"/>
                <w:szCs w:val="24"/>
                <w:rtl/>
                <w:lang w:bidi="ar-KW"/>
              </w:rPr>
              <w:t xml:space="preserve">(بند جديد): إقراراً من </w:t>
            </w:r>
            <w:r w:rsidR="002C7CBB">
              <w:rPr>
                <w:rFonts w:hint="cs"/>
                <w:sz w:val="24"/>
                <w:szCs w:val="24"/>
                <w:rtl/>
                <w:lang w:bidi="ar-KW"/>
              </w:rPr>
              <w:t xml:space="preserve">المصدر أو </w:t>
            </w:r>
            <w:r>
              <w:rPr>
                <w:rFonts w:hint="cs"/>
                <w:sz w:val="24"/>
                <w:szCs w:val="24"/>
                <w:rtl/>
                <w:lang w:bidi="ar-KW"/>
              </w:rPr>
              <w:t>وكيل الاكتتاب</w:t>
            </w:r>
            <w:r w:rsidR="002C7CBB">
              <w:rPr>
                <w:rFonts w:hint="cs"/>
                <w:sz w:val="24"/>
                <w:szCs w:val="24"/>
                <w:rtl/>
                <w:lang w:bidi="ar-KW"/>
              </w:rPr>
              <w:t xml:space="preserve"> (ان وجد)</w:t>
            </w:r>
            <w:r>
              <w:rPr>
                <w:rFonts w:hint="cs"/>
                <w:sz w:val="24"/>
                <w:szCs w:val="24"/>
                <w:rtl/>
                <w:lang w:bidi="ar-KW"/>
              </w:rPr>
              <w:t xml:space="preserve"> </w:t>
            </w:r>
            <w:r w:rsidR="00805174">
              <w:rPr>
                <w:rFonts w:hint="cs"/>
                <w:sz w:val="24"/>
                <w:szCs w:val="24"/>
                <w:rtl/>
                <w:lang w:bidi="ar-KW"/>
              </w:rPr>
              <w:t>بأن</w:t>
            </w:r>
            <w:r w:rsidR="002C7CBB">
              <w:rPr>
                <w:rFonts w:hint="cs"/>
                <w:sz w:val="24"/>
                <w:szCs w:val="24"/>
                <w:rtl/>
                <w:lang w:bidi="ar-KW"/>
              </w:rPr>
              <w:t xml:space="preserve">ه </w:t>
            </w:r>
            <w:r w:rsidR="00805174">
              <w:rPr>
                <w:rFonts w:hint="cs"/>
                <w:sz w:val="24"/>
                <w:szCs w:val="24"/>
                <w:rtl/>
                <w:lang w:bidi="ar-KW"/>
              </w:rPr>
              <w:t>قد</w:t>
            </w:r>
            <w:r w:rsidR="002C7CBB">
              <w:rPr>
                <w:rFonts w:hint="cs"/>
                <w:sz w:val="24"/>
                <w:szCs w:val="24"/>
                <w:rtl/>
                <w:lang w:bidi="ar-KW"/>
              </w:rPr>
              <w:t xml:space="preserve"> تم</w:t>
            </w:r>
            <w:r w:rsidR="00805174">
              <w:rPr>
                <w:rFonts w:hint="cs"/>
                <w:sz w:val="24"/>
                <w:szCs w:val="24"/>
                <w:rtl/>
                <w:lang w:bidi="ar-KW"/>
              </w:rPr>
              <w:t xml:space="preserve"> </w:t>
            </w:r>
            <w:r>
              <w:rPr>
                <w:rFonts w:hint="cs"/>
                <w:sz w:val="24"/>
                <w:szCs w:val="24"/>
                <w:rtl/>
                <w:lang w:bidi="ar-KW"/>
              </w:rPr>
              <w:t>استيفاء المتطلبات</w:t>
            </w:r>
            <w:r w:rsidR="003B549D">
              <w:rPr>
                <w:rFonts w:hint="cs"/>
                <w:sz w:val="24"/>
                <w:szCs w:val="24"/>
                <w:rtl/>
                <w:lang w:bidi="ar-KW"/>
              </w:rPr>
              <w:t xml:space="preserve"> والإجراءات</w:t>
            </w:r>
            <w:r>
              <w:rPr>
                <w:rFonts w:hint="cs"/>
                <w:sz w:val="24"/>
                <w:szCs w:val="24"/>
                <w:rtl/>
                <w:lang w:bidi="ar-KW"/>
              </w:rPr>
              <w:t xml:space="preserve"> اللازمة</w:t>
            </w:r>
            <w:r w:rsidR="00805174">
              <w:rPr>
                <w:rFonts w:hint="cs"/>
                <w:sz w:val="24"/>
                <w:szCs w:val="24"/>
                <w:rtl/>
                <w:lang w:bidi="ar-KW"/>
              </w:rPr>
              <w:t xml:space="preserve"> وتقديم كافة المستندات المطلوبة في نشرة الاكتتاب وفقاً</w:t>
            </w:r>
            <w:r>
              <w:rPr>
                <w:rFonts w:hint="cs"/>
                <w:sz w:val="24"/>
                <w:szCs w:val="24"/>
                <w:rtl/>
                <w:lang w:bidi="ar-KW"/>
              </w:rPr>
              <w:t xml:space="preserve"> </w:t>
            </w:r>
            <w:r w:rsidR="00805174">
              <w:rPr>
                <w:rFonts w:hint="cs"/>
                <w:sz w:val="24"/>
                <w:szCs w:val="24"/>
                <w:rtl/>
                <w:lang w:bidi="ar-KW"/>
              </w:rPr>
              <w:t>ل</w:t>
            </w:r>
            <w:r>
              <w:rPr>
                <w:rFonts w:hint="cs"/>
                <w:sz w:val="24"/>
                <w:szCs w:val="24"/>
                <w:rtl/>
                <w:lang w:bidi="ar-KW"/>
              </w:rPr>
              <w:t>قانون الهيئة واللائحة التنفيذية</w:t>
            </w:r>
            <w:r w:rsidR="00805174">
              <w:rPr>
                <w:rFonts w:hint="cs"/>
                <w:sz w:val="24"/>
                <w:szCs w:val="24"/>
                <w:rtl/>
                <w:lang w:bidi="ar-KW"/>
              </w:rPr>
              <w:t>.</w:t>
            </w:r>
          </w:p>
        </w:tc>
      </w:tr>
      <w:tr w:rsidR="00271298" w:rsidRPr="00811C55" w14:paraId="34BF23D6" w14:textId="77777777" w:rsidTr="00DD750A">
        <w:tc>
          <w:tcPr>
            <w:cnfStyle w:val="001000000000" w:firstRow="0" w:lastRow="0" w:firstColumn="1" w:lastColumn="0" w:oddVBand="0" w:evenVBand="0" w:oddHBand="0" w:evenHBand="0" w:firstRowFirstColumn="0" w:firstRowLastColumn="0" w:lastRowFirstColumn="0" w:lastRowLastColumn="0"/>
            <w:tcW w:w="1971" w:type="dxa"/>
          </w:tcPr>
          <w:p w14:paraId="5896C59C" w14:textId="3880ECE0" w:rsidR="00271298" w:rsidRPr="00811C55" w:rsidRDefault="00271298" w:rsidP="00DD750A">
            <w:pPr>
              <w:bidi/>
              <w:rPr>
                <w:sz w:val="24"/>
                <w:szCs w:val="24"/>
                <w:rtl/>
                <w:lang w:bidi="ar-KW"/>
              </w:rPr>
            </w:pPr>
            <w:r w:rsidRPr="00811C55">
              <w:rPr>
                <w:rFonts w:hint="cs"/>
                <w:sz w:val="24"/>
                <w:szCs w:val="24"/>
                <w:rtl/>
                <w:lang w:bidi="ar-KW"/>
              </w:rPr>
              <w:t xml:space="preserve">ملاحظات </w:t>
            </w:r>
          </w:p>
        </w:tc>
        <w:tc>
          <w:tcPr>
            <w:tcW w:w="7359" w:type="dxa"/>
            <w:gridSpan w:val="2"/>
          </w:tcPr>
          <w:p w14:paraId="0618A32C" w14:textId="77777777" w:rsidR="00CE1F24" w:rsidRDefault="00CE1F24" w:rsidP="00CE1F24">
            <w:pPr>
              <w:bidi/>
              <w:jc w:val="both"/>
              <w:cnfStyle w:val="000000000000" w:firstRow="0" w:lastRow="0" w:firstColumn="0" w:lastColumn="0" w:oddVBand="0" w:evenVBand="0" w:oddHBand="0" w:evenHBand="0" w:firstRowFirstColumn="0" w:firstRowLastColumn="0" w:lastRowFirstColumn="0" w:lastRowLastColumn="0"/>
              <w:rPr>
                <w:sz w:val="24"/>
                <w:szCs w:val="24"/>
                <w:lang w:bidi="ar-KW"/>
              </w:rPr>
            </w:pPr>
          </w:p>
          <w:p w14:paraId="2B27E669" w14:textId="1894233D" w:rsidR="00BA5157" w:rsidRPr="00811C55" w:rsidRDefault="00BA5157" w:rsidP="00BA5157">
            <w:pPr>
              <w:bidi/>
              <w:jc w:val="both"/>
              <w:cnfStyle w:val="000000000000" w:firstRow="0" w:lastRow="0" w:firstColumn="0" w:lastColumn="0" w:oddVBand="0" w:evenVBand="0" w:oddHBand="0" w:evenHBand="0" w:firstRowFirstColumn="0" w:firstRowLastColumn="0" w:lastRowFirstColumn="0" w:lastRowLastColumn="0"/>
              <w:rPr>
                <w:sz w:val="24"/>
                <w:szCs w:val="24"/>
                <w:rtl/>
                <w:lang w:bidi="ar-KW"/>
              </w:rPr>
            </w:pPr>
          </w:p>
        </w:tc>
      </w:tr>
    </w:tbl>
    <w:p w14:paraId="6D83573E" w14:textId="77777777" w:rsidR="00644BBA" w:rsidRDefault="00644BBA" w:rsidP="00644BBA">
      <w:pPr>
        <w:bidi/>
        <w:rPr>
          <w:rtl/>
        </w:rPr>
      </w:pPr>
    </w:p>
    <w:tbl>
      <w:tblPr>
        <w:tblStyle w:val="GridTable4-Accent1"/>
        <w:bidiVisual/>
        <w:tblW w:w="0" w:type="auto"/>
        <w:tblInd w:w="30" w:type="dxa"/>
        <w:tblLook w:val="04A0" w:firstRow="1" w:lastRow="0" w:firstColumn="1" w:lastColumn="0" w:noHBand="0" w:noVBand="1"/>
      </w:tblPr>
      <w:tblGrid>
        <w:gridCol w:w="1969"/>
        <w:gridCol w:w="3672"/>
        <w:gridCol w:w="3679"/>
      </w:tblGrid>
      <w:tr w:rsidR="00957BE1" w:rsidRPr="00811C55" w14:paraId="1691AFE4" w14:textId="77777777" w:rsidTr="00DA27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0" w:type="dxa"/>
          </w:tcPr>
          <w:p w14:paraId="77661680" w14:textId="6AC862EF" w:rsidR="00957BE1" w:rsidRPr="00811C55" w:rsidRDefault="00957BE1" w:rsidP="007F1C57">
            <w:pPr>
              <w:bidi/>
              <w:rPr>
                <w:sz w:val="24"/>
                <w:szCs w:val="24"/>
                <w:rtl/>
                <w:lang w:bidi="ar-KW"/>
              </w:rPr>
            </w:pPr>
            <w:r w:rsidRPr="00811C55">
              <w:rPr>
                <w:rFonts w:hint="cs"/>
                <w:sz w:val="24"/>
                <w:szCs w:val="24"/>
                <w:rtl/>
                <w:lang w:bidi="ar-KW"/>
              </w:rPr>
              <w:t>رقم المادة (</w:t>
            </w:r>
            <w:r>
              <w:rPr>
                <w:rFonts w:hint="cs"/>
                <w:sz w:val="24"/>
                <w:szCs w:val="24"/>
                <w:rtl/>
                <w:lang w:bidi="ar-KW"/>
              </w:rPr>
              <w:t>5</w:t>
            </w:r>
            <w:r w:rsidRPr="00811C55">
              <w:rPr>
                <w:sz w:val="24"/>
                <w:szCs w:val="24"/>
                <w:rtl/>
                <w:lang w:bidi="ar-KW"/>
              </w:rPr>
              <w:t>–</w:t>
            </w:r>
            <w:r>
              <w:rPr>
                <w:rFonts w:hint="cs"/>
                <w:sz w:val="24"/>
                <w:szCs w:val="24"/>
                <w:rtl/>
                <w:lang w:bidi="ar-KW"/>
              </w:rPr>
              <w:t>8</w:t>
            </w:r>
            <w:r w:rsidRPr="00811C55">
              <w:rPr>
                <w:rFonts w:hint="cs"/>
                <w:sz w:val="24"/>
                <w:szCs w:val="24"/>
                <w:rtl/>
                <w:lang w:bidi="ar-KW"/>
              </w:rPr>
              <w:t>)</w:t>
            </w:r>
          </w:p>
        </w:tc>
        <w:tc>
          <w:tcPr>
            <w:tcW w:w="3674" w:type="dxa"/>
          </w:tcPr>
          <w:p w14:paraId="227A2E34" w14:textId="77777777" w:rsidR="00957BE1" w:rsidRPr="00811C55" w:rsidRDefault="00957BE1" w:rsidP="007F1C57">
            <w:pPr>
              <w:bidi/>
              <w:jc w:val="center"/>
              <w:cnfStyle w:val="100000000000" w:firstRow="1" w:lastRow="0" w:firstColumn="0" w:lastColumn="0" w:oddVBand="0" w:evenVBand="0" w:oddHBand="0" w:evenHBand="0" w:firstRowFirstColumn="0" w:firstRowLastColumn="0" w:lastRowFirstColumn="0" w:lastRowLastColumn="0"/>
              <w:rPr>
                <w:sz w:val="24"/>
                <w:szCs w:val="24"/>
                <w:rtl/>
                <w:lang w:bidi="ar-KW"/>
              </w:rPr>
            </w:pPr>
            <w:r w:rsidRPr="00811C55">
              <w:rPr>
                <w:rFonts w:hint="cs"/>
                <w:sz w:val="24"/>
                <w:szCs w:val="24"/>
                <w:rtl/>
                <w:lang w:bidi="ar-KW"/>
              </w:rPr>
              <w:t>قبل التعديل</w:t>
            </w:r>
          </w:p>
        </w:tc>
        <w:tc>
          <w:tcPr>
            <w:tcW w:w="3681" w:type="dxa"/>
          </w:tcPr>
          <w:p w14:paraId="444B448D" w14:textId="77777777" w:rsidR="00957BE1" w:rsidRPr="00811C55" w:rsidRDefault="00957BE1" w:rsidP="00FC519B">
            <w:pPr>
              <w:bidi/>
              <w:jc w:val="center"/>
              <w:cnfStyle w:val="100000000000" w:firstRow="1" w:lastRow="0" w:firstColumn="0" w:lastColumn="0" w:oddVBand="0" w:evenVBand="0" w:oddHBand="0" w:evenHBand="0" w:firstRowFirstColumn="0" w:firstRowLastColumn="0" w:lastRowFirstColumn="0" w:lastRowLastColumn="0"/>
              <w:rPr>
                <w:sz w:val="24"/>
                <w:szCs w:val="24"/>
                <w:rtl/>
                <w:lang w:bidi="ar-KW"/>
              </w:rPr>
            </w:pPr>
            <w:r w:rsidRPr="00811C55">
              <w:rPr>
                <w:rFonts w:hint="cs"/>
                <w:sz w:val="24"/>
                <w:szCs w:val="24"/>
                <w:rtl/>
                <w:lang w:bidi="ar-KW"/>
              </w:rPr>
              <w:t>بعد التعديل</w:t>
            </w:r>
          </w:p>
        </w:tc>
      </w:tr>
      <w:tr w:rsidR="00DA1860" w:rsidRPr="00811C55" w14:paraId="5D9CEBD1" w14:textId="77777777" w:rsidTr="00DA27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0" w:type="dxa"/>
          </w:tcPr>
          <w:p w14:paraId="6E15690F" w14:textId="77777777" w:rsidR="00DA1860" w:rsidRPr="00811C55" w:rsidRDefault="00DA1860" w:rsidP="00DA1860">
            <w:pPr>
              <w:bidi/>
              <w:rPr>
                <w:sz w:val="24"/>
                <w:szCs w:val="24"/>
                <w:rtl/>
                <w:lang w:bidi="ar-KW"/>
              </w:rPr>
            </w:pPr>
            <w:r w:rsidRPr="00811C55">
              <w:rPr>
                <w:rFonts w:hint="cs"/>
                <w:sz w:val="24"/>
                <w:szCs w:val="24"/>
                <w:rtl/>
                <w:lang w:bidi="ar-KW"/>
              </w:rPr>
              <w:t>نص المادة</w:t>
            </w:r>
          </w:p>
        </w:tc>
        <w:tc>
          <w:tcPr>
            <w:tcW w:w="3674" w:type="dxa"/>
          </w:tcPr>
          <w:p w14:paraId="0DB94ACD" w14:textId="77777777" w:rsidR="00DA1860" w:rsidRDefault="00DA1860" w:rsidP="00DA1860">
            <w:pPr>
              <w:bidi/>
              <w:jc w:val="both"/>
              <w:cnfStyle w:val="000000100000" w:firstRow="0" w:lastRow="0" w:firstColumn="0" w:lastColumn="0" w:oddVBand="0" w:evenVBand="0" w:oddHBand="1" w:evenHBand="0" w:firstRowFirstColumn="0" w:firstRowLastColumn="0" w:lastRowFirstColumn="0" w:lastRowLastColumn="0"/>
              <w:rPr>
                <w:sz w:val="24"/>
                <w:szCs w:val="24"/>
                <w:rtl/>
                <w:lang w:bidi="ar-KW"/>
              </w:rPr>
            </w:pPr>
            <w:r>
              <w:rPr>
                <w:rFonts w:hint="cs"/>
                <w:sz w:val="24"/>
                <w:szCs w:val="24"/>
                <w:rtl/>
                <w:lang w:bidi="ar-KW"/>
              </w:rPr>
              <w:t>البند (3):</w:t>
            </w:r>
          </w:p>
          <w:p w14:paraId="466C5D3C" w14:textId="62A3A855" w:rsidR="00DA1860" w:rsidRPr="00811C55" w:rsidRDefault="00DA1860" w:rsidP="00DA1860">
            <w:pPr>
              <w:bidi/>
              <w:jc w:val="both"/>
              <w:cnfStyle w:val="000000100000" w:firstRow="0" w:lastRow="0" w:firstColumn="0" w:lastColumn="0" w:oddVBand="0" w:evenVBand="0" w:oddHBand="1" w:evenHBand="0" w:firstRowFirstColumn="0" w:firstRowLastColumn="0" w:lastRowFirstColumn="0" w:lastRowLastColumn="0"/>
              <w:rPr>
                <w:sz w:val="24"/>
                <w:szCs w:val="24"/>
                <w:rtl/>
                <w:lang w:bidi="ar-KW"/>
              </w:rPr>
            </w:pPr>
            <w:r>
              <w:rPr>
                <w:rFonts w:hint="cs"/>
                <w:sz w:val="24"/>
                <w:szCs w:val="24"/>
                <w:rtl/>
                <w:lang w:bidi="ar-KW"/>
              </w:rPr>
              <w:t>إجراءات ممارسة حقوق الأولوية المتعلقة بالأوراق المالية.</w:t>
            </w:r>
          </w:p>
        </w:tc>
        <w:tc>
          <w:tcPr>
            <w:tcW w:w="3681" w:type="dxa"/>
          </w:tcPr>
          <w:p w14:paraId="1AF10363" w14:textId="77777777" w:rsidR="00DA1860" w:rsidRDefault="00DA1860" w:rsidP="00FC519B">
            <w:pPr>
              <w:bidi/>
              <w:jc w:val="both"/>
              <w:cnfStyle w:val="000000100000" w:firstRow="0" w:lastRow="0" w:firstColumn="0" w:lastColumn="0" w:oddVBand="0" w:evenVBand="0" w:oddHBand="1" w:evenHBand="0" w:firstRowFirstColumn="0" w:firstRowLastColumn="0" w:lastRowFirstColumn="0" w:lastRowLastColumn="0"/>
              <w:rPr>
                <w:sz w:val="24"/>
                <w:szCs w:val="24"/>
                <w:rtl/>
                <w:lang w:bidi="ar-KW"/>
              </w:rPr>
            </w:pPr>
            <w:r>
              <w:rPr>
                <w:rFonts w:hint="cs"/>
                <w:sz w:val="24"/>
                <w:szCs w:val="24"/>
                <w:rtl/>
                <w:lang w:bidi="ar-KW"/>
              </w:rPr>
              <w:t>البند (3):</w:t>
            </w:r>
          </w:p>
          <w:p w14:paraId="46419925" w14:textId="44B11BE0" w:rsidR="00DA1860" w:rsidRPr="00811C55" w:rsidRDefault="00DA1860" w:rsidP="00FC519B">
            <w:pPr>
              <w:bidi/>
              <w:jc w:val="both"/>
              <w:cnfStyle w:val="000000100000" w:firstRow="0" w:lastRow="0" w:firstColumn="0" w:lastColumn="0" w:oddVBand="0" w:evenVBand="0" w:oddHBand="1" w:evenHBand="0" w:firstRowFirstColumn="0" w:firstRowLastColumn="0" w:lastRowFirstColumn="0" w:lastRowLastColumn="0"/>
              <w:rPr>
                <w:sz w:val="24"/>
                <w:szCs w:val="24"/>
                <w:rtl/>
                <w:lang w:bidi="ar-KW"/>
              </w:rPr>
            </w:pPr>
            <w:r>
              <w:rPr>
                <w:rFonts w:hint="cs"/>
                <w:sz w:val="24"/>
                <w:szCs w:val="24"/>
                <w:rtl/>
                <w:lang w:bidi="ar-KW"/>
              </w:rPr>
              <w:t>إجراءات ممارسة حقوق الأولوية</w:t>
            </w:r>
            <w:r w:rsidR="00B630B4">
              <w:rPr>
                <w:rFonts w:hint="cs"/>
                <w:sz w:val="24"/>
                <w:szCs w:val="24"/>
                <w:rtl/>
                <w:lang w:bidi="ar-KW"/>
              </w:rPr>
              <w:t xml:space="preserve"> </w:t>
            </w:r>
            <w:r w:rsidR="00862A82">
              <w:rPr>
                <w:rFonts w:hint="cs"/>
                <w:sz w:val="24"/>
                <w:szCs w:val="24"/>
                <w:rtl/>
                <w:lang w:bidi="ar-KW"/>
              </w:rPr>
              <w:t xml:space="preserve">المتعلقة بالأوراق المالية، </w:t>
            </w:r>
            <w:r w:rsidR="00B630B4">
              <w:rPr>
                <w:rFonts w:hint="cs"/>
                <w:sz w:val="24"/>
                <w:szCs w:val="24"/>
                <w:rtl/>
                <w:lang w:bidi="ar-KW"/>
              </w:rPr>
              <w:t xml:space="preserve">عن طريق </w:t>
            </w:r>
            <w:r w:rsidR="00B630B4" w:rsidRPr="00B630B4">
              <w:rPr>
                <w:rFonts w:cs="Arial"/>
                <w:sz w:val="24"/>
                <w:szCs w:val="24"/>
                <w:rtl/>
                <w:lang w:bidi="ar-KW"/>
              </w:rPr>
              <w:t>بيان حقوق الأولوية ومستحقيها</w:t>
            </w:r>
            <w:r w:rsidR="00B630B4">
              <w:rPr>
                <w:rFonts w:cs="Arial" w:hint="cs"/>
                <w:sz w:val="24"/>
                <w:szCs w:val="24"/>
                <w:rtl/>
                <w:lang w:bidi="ar-KW"/>
              </w:rPr>
              <w:t>، و</w:t>
            </w:r>
            <w:r w:rsidR="00B630B4" w:rsidRPr="00B630B4">
              <w:rPr>
                <w:rFonts w:cs="Arial"/>
                <w:sz w:val="24"/>
                <w:szCs w:val="24"/>
                <w:rtl/>
                <w:lang w:bidi="ar-KW"/>
              </w:rPr>
              <w:t>بيان تاريخ وفترة ممارسة حقوق الأولوية</w:t>
            </w:r>
            <w:r w:rsidR="00B630B4">
              <w:rPr>
                <w:rFonts w:cs="Arial" w:hint="cs"/>
                <w:sz w:val="24"/>
                <w:szCs w:val="24"/>
                <w:rtl/>
                <w:lang w:bidi="ar-KW"/>
              </w:rPr>
              <w:t>، و</w:t>
            </w:r>
            <w:r w:rsidR="00B630B4" w:rsidRPr="00B630B4">
              <w:rPr>
                <w:rFonts w:cs="Arial"/>
                <w:sz w:val="24"/>
                <w:szCs w:val="24"/>
                <w:rtl/>
                <w:lang w:bidi="ar-KW"/>
              </w:rPr>
              <w:t>تاريخ وفترة تداول حقوق الأولوية</w:t>
            </w:r>
            <w:r w:rsidR="00B630B4">
              <w:rPr>
                <w:rFonts w:cs="Arial" w:hint="cs"/>
                <w:sz w:val="24"/>
                <w:szCs w:val="24"/>
                <w:rtl/>
                <w:lang w:bidi="ar-KW"/>
              </w:rPr>
              <w:t>، و</w:t>
            </w:r>
            <w:r w:rsidR="00B630B4" w:rsidRPr="00B630B4">
              <w:rPr>
                <w:rFonts w:cs="Arial"/>
                <w:sz w:val="24"/>
                <w:szCs w:val="24"/>
                <w:rtl/>
                <w:lang w:bidi="ar-KW"/>
              </w:rPr>
              <w:t>آلية تحديد سعر حقوق الأولوية</w:t>
            </w:r>
            <w:r w:rsidR="00B630B4">
              <w:rPr>
                <w:rFonts w:cs="Arial" w:hint="cs"/>
                <w:sz w:val="24"/>
                <w:szCs w:val="24"/>
                <w:rtl/>
                <w:lang w:bidi="ar-KW"/>
              </w:rPr>
              <w:t xml:space="preserve">، </w:t>
            </w:r>
            <w:r w:rsidR="002520C0">
              <w:rPr>
                <w:rFonts w:cs="Arial" w:hint="cs"/>
                <w:sz w:val="24"/>
                <w:szCs w:val="24"/>
                <w:rtl/>
                <w:lang w:bidi="ar-KW"/>
              </w:rPr>
              <w:t xml:space="preserve">بالإضافة إلى </w:t>
            </w:r>
            <w:r>
              <w:rPr>
                <w:rFonts w:hint="cs"/>
                <w:sz w:val="24"/>
                <w:szCs w:val="24"/>
                <w:rtl/>
                <w:lang w:bidi="ar-KW"/>
              </w:rPr>
              <w:t>الخطوات</w:t>
            </w:r>
            <w:r w:rsidR="00B630B4">
              <w:rPr>
                <w:rFonts w:hint="cs"/>
                <w:sz w:val="24"/>
                <w:szCs w:val="24"/>
                <w:rtl/>
                <w:lang w:bidi="ar-KW"/>
              </w:rPr>
              <w:t xml:space="preserve"> </w:t>
            </w:r>
            <w:r>
              <w:rPr>
                <w:rFonts w:hint="cs"/>
                <w:sz w:val="24"/>
                <w:szCs w:val="24"/>
                <w:rtl/>
                <w:lang w:bidi="ar-KW"/>
              </w:rPr>
              <w:t>والإجراءات التي يتم اتخاذها في حال عدم تغطية الاكتتاب.</w:t>
            </w:r>
          </w:p>
        </w:tc>
      </w:tr>
      <w:tr w:rsidR="00DA1860" w:rsidRPr="00811C55" w14:paraId="7A95E7DF" w14:textId="77777777" w:rsidTr="00DA270E">
        <w:tc>
          <w:tcPr>
            <w:cnfStyle w:val="001000000000" w:firstRow="0" w:lastRow="0" w:firstColumn="1" w:lastColumn="0" w:oddVBand="0" w:evenVBand="0" w:oddHBand="0" w:evenHBand="0" w:firstRowFirstColumn="0" w:firstRowLastColumn="0" w:lastRowFirstColumn="0" w:lastRowLastColumn="0"/>
            <w:tcW w:w="1970" w:type="dxa"/>
          </w:tcPr>
          <w:p w14:paraId="680FA6C9" w14:textId="4A4D8701" w:rsidR="00DA1860" w:rsidRPr="00811C55" w:rsidRDefault="00DA1860" w:rsidP="00DA1860">
            <w:pPr>
              <w:bidi/>
              <w:rPr>
                <w:sz w:val="24"/>
                <w:szCs w:val="24"/>
                <w:rtl/>
                <w:lang w:bidi="ar-KW"/>
              </w:rPr>
            </w:pPr>
            <w:r w:rsidRPr="00811C55">
              <w:rPr>
                <w:rFonts w:hint="cs"/>
                <w:sz w:val="24"/>
                <w:szCs w:val="24"/>
                <w:rtl/>
                <w:lang w:bidi="ar-KW"/>
              </w:rPr>
              <w:t xml:space="preserve">ملاحظات </w:t>
            </w:r>
          </w:p>
        </w:tc>
        <w:tc>
          <w:tcPr>
            <w:tcW w:w="7355" w:type="dxa"/>
            <w:gridSpan w:val="2"/>
          </w:tcPr>
          <w:p w14:paraId="7385A7BC" w14:textId="77777777" w:rsidR="00DA1860" w:rsidRDefault="00DA1860" w:rsidP="00DA1860">
            <w:pPr>
              <w:bidi/>
              <w:jc w:val="both"/>
              <w:cnfStyle w:val="000000000000" w:firstRow="0" w:lastRow="0" w:firstColumn="0" w:lastColumn="0" w:oddVBand="0" w:evenVBand="0" w:oddHBand="0" w:evenHBand="0" w:firstRowFirstColumn="0" w:firstRowLastColumn="0" w:lastRowFirstColumn="0" w:lastRowLastColumn="0"/>
              <w:rPr>
                <w:sz w:val="24"/>
                <w:szCs w:val="24"/>
                <w:lang w:bidi="ar-KW"/>
              </w:rPr>
            </w:pPr>
          </w:p>
          <w:p w14:paraId="3B7E6282" w14:textId="2A4350F6" w:rsidR="00BA5157" w:rsidRPr="00811C55" w:rsidRDefault="00BA5157" w:rsidP="00BA5157">
            <w:pPr>
              <w:bidi/>
              <w:jc w:val="both"/>
              <w:cnfStyle w:val="000000000000" w:firstRow="0" w:lastRow="0" w:firstColumn="0" w:lastColumn="0" w:oddVBand="0" w:evenVBand="0" w:oddHBand="0" w:evenHBand="0" w:firstRowFirstColumn="0" w:firstRowLastColumn="0" w:lastRowFirstColumn="0" w:lastRowLastColumn="0"/>
              <w:rPr>
                <w:sz w:val="24"/>
                <w:szCs w:val="24"/>
                <w:rtl/>
                <w:lang w:bidi="ar-KW"/>
              </w:rPr>
            </w:pPr>
          </w:p>
        </w:tc>
      </w:tr>
    </w:tbl>
    <w:p w14:paraId="1252391F" w14:textId="77777777" w:rsidR="00957BE1" w:rsidRDefault="00957BE1" w:rsidP="00957BE1">
      <w:pPr>
        <w:bidi/>
        <w:rPr>
          <w:rtl/>
        </w:rPr>
      </w:pPr>
    </w:p>
    <w:tbl>
      <w:tblPr>
        <w:tblStyle w:val="GridTable4-Accent1"/>
        <w:bidiVisual/>
        <w:tblW w:w="0" w:type="auto"/>
        <w:tblInd w:w="30" w:type="dxa"/>
        <w:tblLook w:val="04A0" w:firstRow="1" w:lastRow="0" w:firstColumn="1" w:lastColumn="0" w:noHBand="0" w:noVBand="1"/>
      </w:tblPr>
      <w:tblGrid>
        <w:gridCol w:w="1969"/>
        <w:gridCol w:w="3672"/>
        <w:gridCol w:w="3679"/>
      </w:tblGrid>
      <w:tr w:rsidR="007B1F1F" w:rsidRPr="00811C55" w14:paraId="72BB25D6" w14:textId="77777777" w:rsidTr="00D54D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0" w:type="dxa"/>
          </w:tcPr>
          <w:p w14:paraId="6BE7F3A8" w14:textId="0E216329" w:rsidR="007B1F1F" w:rsidRPr="00811C55" w:rsidRDefault="007B1F1F" w:rsidP="007F1C57">
            <w:pPr>
              <w:bidi/>
              <w:rPr>
                <w:sz w:val="24"/>
                <w:szCs w:val="24"/>
                <w:rtl/>
                <w:lang w:bidi="ar-KW"/>
              </w:rPr>
            </w:pPr>
            <w:r w:rsidRPr="00811C55">
              <w:rPr>
                <w:rFonts w:hint="cs"/>
                <w:sz w:val="24"/>
                <w:szCs w:val="24"/>
                <w:rtl/>
                <w:lang w:bidi="ar-KW"/>
              </w:rPr>
              <w:t>رقم المادة (</w:t>
            </w:r>
            <w:r w:rsidR="002C32A7">
              <w:rPr>
                <w:rFonts w:hint="cs"/>
                <w:sz w:val="24"/>
                <w:szCs w:val="24"/>
                <w:rtl/>
                <w:lang w:bidi="ar-KW"/>
              </w:rPr>
              <w:t>5</w:t>
            </w:r>
            <w:r w:rsidRPr="00811C55">
              <w:rPr>
                <w:sz w:val="24"/>
                <w:szCs w:val="24"/>
                <w:rtl/>
                <w:lang w:bidi="ar-KW"/>
              </w:rPr>
              <w:t>–</w:t>
            </w:r>
            <w:r w:rsidR="002C32A7">
              <w:rPr>
                <w:rFonts w:hint="cs"/>
                <w:sz w:val="24"/>
                <w:szCs w:val="24"/>
                <w:rtl/>
                <w:lang w:bidi="ar-KW"/>
              </w:rPr>
              <w:t>9</w:t>
            </w:r>
            <w:r w:rsidRPr="00811C55">
              <w:rPr>
                <w:rFonts w:hint="cs"/>
                <w:sz w:val="24"/>
                <w:szCs w:val="24"/>
                <w:rtl/>
                <w:lang w:bidi="ar-KW"/>
              </w:rPr>
              <w:t>)</w:t>
            </w:r>
          </w:p>
        </w:tc>
        <w:tc>
          <w:tcPr>
            <w:tcW w:w="3674" w:type="dxa"/>
          </w:tcPr>
          <w:p w14:paraId="3C7B5776" w14:textId="77777777" w:rsidR="007B1F1F" w:rsidRPr="00811C55" w:rsidRDefault="007B1F1F" w:rsidP="007F1C57">
            <w:pPr>
              <w:bidi/>
              <w:jc w:val="center"/>
              <w:cnfStyle w:val="100000000000" w:firstRow="1" w:lastRow="0" w:firstColumn="0" w:lastColumn="0" w:oddVBand="0" w:evenVBand="0" w:oddHBand="0" w:evenHBand="0" w:firstRowFirstColumn="0" w:firstRowLastColumn="0" w:lastRowFirstColumn="0" w:lastRowLastColumn="0"/>
              <w:rPr>
                <w:sz w:val="24"/>
                <w:szCs w:val="24"/>
                <w:rtl/>
                <w:lang w:bidi="ar-KW"/>
              </w:rPr>
            </w:pPr>
            <w:r w:rsidRPr="00811C55">
              <w:rPr>
                <w:rFonts w:hint="cs"/>
                <w:sz w:val="24"/>
                <w:szCs w:val="24"/>
                <w:rtl/>
                <w:lang w:bidi="ar-KW"/>
              </w:rPr>
              <w:t>قبل التعديل</w:t>
            </w:r>
          </w:p>
        </w:tc>
        <w:tc>
          <w:tcPr>
            <w:tcW w:w="3681" w:type="dxa"/>
          </w:tcPr>
          <w:p w14:paraId="62D72534" w14:textId="77777777" w:rsidR="007B1F1F" w:rsidRPr="00811C55" w:rsidRDefault="007B1F1F" w:rsidP="007F1C57">
            <w:pPr>
              <w:bidi/>
              <w:jc w:val="center"/>
              <w:cnfStyle w:val="100000000000" w:firstRow="1" w:lastRow="0" w:firstColumn="0" w:lastColumn="0" w:oddVBand="0" w:evenVBand="0" w:oddHBand="0" w:evenHBand="0" w:firstRowFirstColumn="0" w:firstRowLastColumn="0" w:lastRowFirstColumn="0" w:lastRowLastColumn="0"/>
              <w:rPr>
                <w:sz w:val="24"/>
                <w:szCs w:val="24"/>
                <w:rtl/>
                <w:lang w:bidi="ar-KW"/>
              </w:rPr>
            </w:pPr>
            <w:r w:rsidRPr="00811C55">
              <w:rPr>
                <w:rFonts w:hint="cs"/>
                <w:sz w:val="24"/>
                <w:szCs w:val="24"/>
                <w:rtl/>
                <w:lang w:bidi="ar-KW"/>
              </w:rPr>
              <w:t>بعد التعديل</w:t>
            </w:r>
          </w:p>
        </w:tc>
      </w:tr>
      <w:tr w:rsidR="002A6859" w:rsidRPr="00811C55" w14:paraId="2D0A9398" w14:textId="77777777" w:rsidTr="00D54D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0" w:type="dxa"/>
          </w:tcPr>
          <w:p w14:paraId="10A77CCE" w14:textId="77777777" w:rsidR="002A6859" w:rsidRPr="00811C55" w:rsidRDefault="002A6859" w:rsidP="002A6859">
            <w:pPr>
              <w:bidi/>
              <w:rPr>
                <w:sz w:val="24"/>
                <w:szCs w:val="24"/>
                <w:rtl/>
                <w:lang w:bidi="ar-KW"/>
              </w:rPr>
            </w:pPr>
            <w:r w:rsidRPr="00811C55">
              <w:rPr>
                <w:rFonts w:hint="cs"/>
                <w:sz w:val="24"/>
                <w:szCs w:val="24"/>
                <w:rtl/>
                <w:lang w:bidi="ar-KW"/>
              </w:rPr>
              <w:t>نص المادة</w:t>
            </w:r>
          </w:p>
        </w:tc>
        <w:tc>
          <w:tcPr>
            <w:tcW w:w="3674" w:type="dxa"/>
          </w:tcPr>
          <w:p w14:paraId="1FDA69D4" w14:textId="41DCA0D8" w:rsidR="002A6859" w:rsidRPr="00DF4573" w:rsidRDefault="002A6859" w:rsidP="002A6859">
            <w:pPr>
              <w:bidi/>
              <w:jc w:val="both"/>
              <w:cnfStyle w:val="000000100000" w:firstRow="0" w:lastRow="0" w:firstColumn="0" w:lastColumn="0" w:oddVBand="0" w:evenVBand="0" w:oddHBand="1" w:evenHBand="0" w:firstRowFirstColumn="0" w:firstRowLastColumn="0" w:lastRowFirstColumn="0" w:lastRowLastColumn="0"/>
              <w:rPr>
                <w:sz w:val="24"/>
                <w:szCs w:val="24"/>
                <w:rtl/>
                <w:lang w:bidi="ar-KW"/>
              </w:rPr>
            </w:pPr>
            <w:r w:rsidRPr="00DF4573">
              <w:rPr>
                <w:rFonts w:cs="Arial"/>
                <w:sz w:val="24"/>
                <w:szCs w:val="24"/>
                <w:rtl/>
                <w:lang w:bidi="ar-KW"/>
              </w:rPr>
              <w:t>البن</w:t>
            </w:r>
            <w:r>
              <w:rPr>
                <w:rFonts w:cs="Arial" w:hint="cs"/>
                <w:sz w:val="24"/>
                <w:szCs w:val="24"/>
                <w:rtl/>
                <w:lang w:bidi="ar-KW"/>
              </w:rPr>
              <w:t>د (1):</w:t>
            </w:r>
          </w:p>
          <w:p w14:paraId="191ABFF6" w14:textId="77777777" w:rsidR="002A6859" w:rsidRPr="00DF4573" w:rsidRDefault="002A6859" w:rsidP="002A6859">
            <w:pPr>
              <w:bidi/>
              <w:jc w:val="both"/>
              <w:cnfStyle w:val="000000100000" w:firstRow="0" w:lastRow="0" w:firstColumn="0" w:lastColumn="0" w:oddVBand="0" w:evenVBand="0" w:oddHBand="1" w:evenHBand="0" w:firstRowFirstColumn="0" w:firstRowLastColumn="0" w:lastRowFirstColumn="0" w:lastRowLastColumn="0"/>
              <w:rPr>
                <w:sz w:val="24"/>
                <w:szCs w:val="24"/>
                <w:rtl/>
                <w:lang w:bidi="ar-KW"/>
              </w:rPr>
            </w:pPr>
            <w:r w:rsidRPr="00DF4573">
              <w:rPr>
                <w:rFonts w:cs="Arial"/>
                <w:sz w:val="24"/>
                <w:szCs w:val="24"/>
                <w:rtl/>
                <w:lang w:bidi="ar-KW"/>
              </w:rPr>
              <w:t>في حالة إصدار أو طرح الأسهم العادية، تكون الحقوق المتعلقة بها على النحو التالي</w:t>
            </w:r>
            <w:r w:rsidRPr="00DF4573">
              <w:rPr>
                <w:sz w:val="24"/>
                <w:szCs w:val="24"/>
                <w:lang w:bidi="ar-KW"/>
              </w:rPr>
              <w:t>:</w:t>
            </w:r>
          </w:p>
          <w:p w14:paraId="324300F5" w14:textId="232210C1" w:rsidR="002A6859" w:rsidRPr="00DF4573" w:rsidRDefault="002A6859" w:rsidP="002A6859">
            <w:pPr>
              <w:bidi/>
              <w:jc w:val="both"/>
              <w:cnfStyle w:val="000000100000" w:firstRow="0" w:lastRow="0" w:firstColumn="0" w:lastColumn="0" w:oddVBand="0" w:evenVBand="0" w:oddHBand="1" w:evenHBand="0" w:firstRowFirstColumn="0" w:firstRowLastColumn="0" w:lastRowFirstColumn="0" w:lastRowLastColumn="0"/>
              <w:rPr>
                <w:sz w:val="24"/>
                <w:szCs w:val="24"/>
                <w:rtl/>
                <w:lang w:bidi="ar-KW"/>
              </w:rPr>
            </w:pPr>
            <w:r w:rsidRPr="00DF4573">
              <w:rPr>
                <w:rFonts w:cs="Arial"/>
                <w:sz w:val="24"/>
                <w:szCs w:val="24"/>
                <w:rtl/>
                <w:lang w:bidi="ar-KW"/>
              </w:rPr>
              <w:t>أ‌.</w:t>
            </w:r>
            <w:r>
              <w:rPr>
                <w:rFonts w:cs="Arial"/>
                <w:sz w:val="24"/>
                <w:szCs w:val="24"/>
                <w:lang w:bidi="ar-KW"/>
              </w:rPr>
              <w:t xml:space="preserve"> </w:t>
            </w:r>
            <w:r w:rsidRPr="00DF4573">
              <w:rPr>
                <w:rFonts w:cs="Arial"/>
                <w:sz w:val="24"/>
                <w:szCs w:val="24"/>
                <w:rtl/>
                <w:lang w:bidi="ar-KW"/>
              </w:rPr>
              <w:t>حقوق التصويت</w:t>
            </w:r>
            <w:r w:rsidRPr="00DF4573">
              <w:rPr>
                <w:sz w:val="24"/>
                <w:szCs w:val="24"/>
                <w:lang w:bidi="ar-KW"/>
              </w:rPr>
              <w:t>.</w:t>
            </w:r>
          </w:p>
          <w:p w14:paraId="4F888082" w14:textId="52F1DF73" w:rsidR="002A6859" w:rsidRPr="00DF4573" w:rsidRDefault="002A6859" w:rsidP="002A6859">
            <w:pPr>
              <w:bidi/>
              <w:jc w:val="both"/>
              <w:cnfStyle w:val="000000100000" w:firstRow="0" w:lastRow="0" w:firstColumn="0" w:lastColumn="0" w:oddVBand="0" w:evenVBand="0" w:oddHBand="1" w:evenHBand="0" w:firstRowFirstColumn="0" w:firstRowLastColumn="0" w:lastRowFirstColumn="0" w:lastRowLastColumn="0"/>
              <w:rPr>
                <w:sz w:val="24"/>
                <w:szCs w:val="24"/>
                <w:rtl/>
                <w:lang w:bidi="ar-KW"/>
              </w:rPr>
            </w:pPr>
            <w:r w:rsidRPr="00DF4573">
              <w:rPr>
                <w:rFonts w:cs="Arial"/>
                <w:sz w:val="24"/>
                <w:szCs w:val="24"/>
                <w:rtl/>
                <w:lang w:bidi="ar-KW"/>
              </w:rPr>
              <w:t>ب‌.</w:t>
            </w:r>
            <w:r>
              <w:rPr>
                <w:rFonts w:cs="Arial"/>
                <w:sz w:val="24"/>
                <w:szCs w:val="24"/>
                <w:lang w:bidi="ar-KW"/>
              </w:rPr>
              <w:t xml:space="preserve"> </w:t>
            </w:r>
            <w:r w:rsidRPr="00DF4573">
              <w:rPr>
                <w:rFonts w:cs="Arial"/>
                <w:sz w:val="24"/>
                <w:szCs w:val="24"/>
                <w:rtl/>
                <w:lang w:bidi="ar-KW"/>
              </w:rPr>
              <w:t>معدل ربحية السهم على المدى القصير</w:t>
            </w:r>
            <w:r w:rsidRPr="00DF4573">
              <w:rPr>
                <w:sz w:val="24"/>
                <w:szCs w:val="24"/>
                <w:lang w:bidi="ar-KW"/>
              </w:rPr>
              <w:t>.</w:t>
            </w:r>
          </w:p>
          <w:p w14:paraId="42B6DC55" w14:textId="7E64FAF2" w:rsidR="002A6859" w:rsidRPr="00DF4573" w:rsidRDefault="002A6859" w:rsidP="002A6859">
            <w:pPr>
              <w:bidi/>
              <w:jc w:val="both"/>
              <w:cnfStyle w:val="000000100000" w:firstRow="0" w:lastRow="0" w:firstColumn="0" w:lastColumn="0" w:oddVBand="0" w:evenVBand="0" w:oddHBand="1" w:evenHBand="0" w:firstRowFirstColumn="0" w:firstRowLastColumn="0" w:lastRowFirstColumn="0" w:lastRowLastColumn="0"/>
              <w:rPr>
                <w:sz w:val="24"/>
                <w:szCs w:val="24"/>
                <w:rtl/>
                <w:lang w:bidi="ar-KW"/>
              </w:rPr>
            </w:pPr>
            <w:r w:rsidRPr="00DF4573">
              <w:rPr>
                <w:rFonts w:cs="Arial"/>
                <w:sz w:val="24"/>
                <w:szCs w:val="24"/>
                <w:rtl/>
                <w:lang w:bidi="ar-KW"/>
              </w:rPr>
              <w:t>ج‌.</w:t>
            </w:r>
            <w:r>
              <w:rPr>
                <w:rFonts w:cs="Arial"/>
                <w:sz w:val="24"/>
                <w:szCs w:val="24"/>
                <w:lang w:bidi="ar-KW"/>
              </w:rPr>
              <w:t xml:space="preserve"> </w:t>
            </w:r>
            <w:r w:rsidRPr="00DF4573">
              <w:rPr>
                <w:rFonts w:cs="Arial"/>
                <w:sz w:val="24"/>
                <w:szCs w:val="24"/>
                <w:rtl/>
                <w:lang w:bidi="ar-KW"/>
              </w:rPr>
              <w:t>حقوق السهم عند تصفية المصدر</w:t>
            </w:r>
            <w:r w:rsidRPr="00DF4573">
              <w:rPr>
                <w:sz w:val="24"/>
                <w:szCs w:val="24"/>
                <w:lang w:bidi="ar-KW"/>
              </w:rPr>
              <w:t>.</w:t>
            </w:r>
          </w:p>
          <w:p w14:paraId="046B9A45" w14:textId="1D1FC0AE" w:rsidR="002A6859" w:rsidRPr="00811C55" w:rsidRDefault="002A6859" w:rsidP="002A6859">
            <w:pPr>
              <w:bidi/>
              <w:jc w:val="both"/>
              <w:cnfStyle w:val="000000100000" w:firstRow="0" w:lastRow="0" w:firstColumn="0" w:lastColumn="0" w:oddVBand="0" w:evenVBand="0" w:oddHBand="1" w:evenHBand="0" w:firstRowFirstColumn="0" w:firstRowLastColumn="0" w:lastRowFirstColumn="0" w:lastRowLastColumn="0"/>
              <w:rPr>
                <w:sz w:val="24"/>
                <w:szCs w:val="24"/>
                <w:rtl/>
                <w:lang w:bidi="ar-KW"/>
              </w:rPr>
            </w:pPr>
            <w:r w:rsidRPr="00DF4573">
              <w:rPr>
                <w:rFonts w:cs="Arial"/>
                <w:sz w:val="24"/>
                <w:szCs w:val="24"/>
                <w:rtl/>
                <w:lang w:bidi="ar-KW"/>
              </w:rPr>
              <w:t>د‌.</w:t>
            </w:r>
            <w:r>
              <w:rPr>
                <w:rFonts w:cs="Arial"/>
                <w:sz w:val="24"/>
                <w:szCs w:val="24"/>
                <w:lang w:bidi="ar-KW"/>
              </w:rPr>
              <w:t xml:space="preserve"> </w:t>
            </w:r>
            <w:r w:rsidRPr="00DF4573">
              <w:rPr>
                <w:rFonts w:cs="Arial"/>
                <w:sz w:val="24"/>
                <w:szCs w:val="24"/>
                <w:rtl/>
                <w:lang w:bidi="ar-KW"/>
              </w:rPr>
              <w:t>الخطوات والإجراءات التي يتم اتخاذها في حالة عدم تغطية الاكتتاب.</w:t>
            </w:r>
          </w:p>
        </w:tc>
        <w:tc>
          <w:tcPr>
            <w:tcW w:w="3681" w:type="dxa"/>
          </w:tcPr>
          <w:p w14:paraId="38B38A6E" w14:textId="77777777" w:rsidR="00083C67" w:rsidRPr="00083C67" w:rsidRDefault="00083C67" w:rsidP="00083C67">
            <w:pPr>
              <w:bidi/>
              <w:jc w:val="both"/>
              <w:cnfStyle w:val="000000100000" w:firstRow="0" w:lastRow="0" w:firstColumn="0" w:lastColumn="0" w:oddVBand="0" w:evenVBand="0" w:oddHBand="1" w:evenHBand="0" w:firstRowFirstColumn="0" w:firstRowLastColumn="0" w:lastRowFirstColumn="0" w:lastRowLastColumn="0"/>
              <w:rPr>
                <w:rFonts w:cs="Arial"/>
                <w:sz w:val="24"/>
                <w:szCs w:val="24"/>
                <w:rtl/>
                <w:lang w:bidi="ar-KW"/>
              </w:rPr>
            </w:pPr>
            <w:r w:rsidRPr="00083C67">
              <w:rPr>
                <w:rFonts w:cs="Arial" w:hint="cs"/>
                <w:sz w:val="24"/>
                <w:szCs w:val="24"/>
                <w:rtl/>
                <w:lang w:bidi="ar-KW"/>
              </w:rPr>
              <w:t>البند (1):</w:t>
            </w:r>
          </w:p>
          <w:p w14:paraId="5AD2704E" w14:textId="77777777" w:rsidR="00083C67" w:rsidRPr="00083C67" w:rsidRDefault="00083C67" w:rsidP="00083C67">
            <w:pPr>
              <w:bidi/>
              <w:jc w:val="both"/>
              <w:cnfStyle w:val="000000100000" w:firstRow="0" w:lastRow="0" w:firstColumn="0" w:lastColumn="0" w:oddVBand="0" w:evenVBand="0" w:oddHBand="1" w:evenHBand="0" w:firstRowFirstColumn="0" w:firstRowLastColumn="0" w:lastRowFirstColumn="0" w:lastRowLastColumn="0"/>
              <w:rPr>
                <w:rFonts w:cs="Arial"/>
                <w:sz w:val="24"/>
                <w:szCs w:val="24"/>
                <w:rtl/>
                <w:lang w:bidi="ar-KW"/>
              </w:rPr>
            </w:pPr>
            <w:r w:rsidRPr="00083C67">
              <w:rPr>
                <w:rFonts w:cs="Arial" w:hint="cs"/>
                <w:sz w:val="24"/>
                <w:szCs w:val="24"/>
                <w:rtl/>
                <w:lang w:bidi="ar-KW"/>
              </w:rPr>
              <w:t>في حالة إصدار أو طرح الأسهم العادية، تكون الحقوق المتعلقة بها على النحو التالي:</w:t>
            </w:r>
          </w:p>
          <w:p w14:paraId="562B5213" w14:textId="30F4B5C3" w:rsidR="00083C67" w:rsidRDefault="00083C67" w:rsidP="006C248B">
            <w:pPr>
              <w:pStyle w:val="ListParagraph"/>
              <w:numPr>
                <w:ilvl w:val="0"/>
                <w:numId w:val="33"/>
              </w:numPr>
              <w:bidi/>
              <w:jc w:val="both"/>
              <w:cnfStyle w:val="000000100000" w:firstRow="0" w:lastRow="0" w:firstColumn="0" w:lastColumn="0" w:oddVBand="0" w:evenVBand="0" w:oddHBand="1" w:evenHBand="0" w:firstRowFirstColumn="0" w:firstRowLastColumn="0" w:lastRowFirstColumn="0" w:lastRowLastColumn="0"/>
              <w:rPr>
                <w:rFonts w:cs="Arial"/>
                <w:sz w:val="24"/>
                <w:szCs w:val="24"/>
                <w:lang w:bidi="ar-KW"/>
              </w:rPr>
            </w:pPr>
            <w:r w:rsidRPr="00083C67">
              <w:rPr>
                <w:rFonts w:cs="Arial" w:hint="cs"/>
                <w:sz w:val="24"/>
                <w:szCs w:val="24"/>
                <w:rtl/>
                <w:lang w:bidi="ar-KW"/>
              </w:rPr>
              <w:t>التصويت.</w:t>
            </w:r>
          </w:p>
          <w:p w14:paraId="4D6BF9EC" w14:textId="04D54677" w:rsidR="00083C67" w:rsidRDefault="002C7CBB" w:rsidP="006C248B">
            <w:pPr>
              <w:pStyle w:val="ListParagraph"/>
              <w:numPr>
                <w:ilvl w:val="0"/>
                <w:numId w:val="33"/>
              </w:numPr>
              <w:bidi/>
              <w:jc w:val="both"/>
              <w:cnfStyle w:val="000000100000" w:firstRow="0" w:lastRow="0" w:firstColumn="0" w:lastColumn="0" w:oddVBand="0" w:evenVBand="0" w:oddHBand="1" w:evenHBand="0" w:firstRowFirstColumn="0" w:firstRowLastColumn="0" w:lastRowFirstColumn="0" w:lastRowLastColumn="0"/>
              <w:rPr>
                <w:rFonts w:cs="Arial"/>
                <w:sz w:val="24"/>
                <w:szCs w:val="24"/>
                <w:lang w:bidi="ar-KW"/>
              </w:rPr>
            </w:pPr>
            <w:r>
              <w:rPr>
                <w:rFonts w:cs="Arial" w:hint="cs"/>
                <w:sz w:val="24"/>
                <w:szCs w:val="24"/>
                <w:rtl/>
                <w:lang w:bidi="ar-KW"/>
              </w:rPr>
              <w:t>توزيع الارباح</w:t>
            </w:r>
            <w:r w:rsidR="00D605D4">
              <w:rPr>
                <w:rFonts w:cs="Arial" w:hint="cs"/>
                <w:sz w:val="24"/>
                <w:szCs w:val="24"/>
                <w:rtl/>
                <w:lang w:bidi="ar-KW"/>
              </w:rPr>
              <w:t>.</w:t>
            </w:r>
          </w:p>
          <w:p w14:paraId="62E59C22" w14:textId="6C3C08F0" w:rsidR="006F1D32" w:rsidRPr="006F1D32" w:rsidRDefault="00D605D4" w:rsidP="006C248B">
            <w:pPr>
              <w:pStyle w:val="ListParagraph"/>
              <w:numPr>
                <w:ilvl w:val="0"/>
                <w:numId w:val="33"/>
              </w:numPr>
              <w:bidi/>
              <w:jc w:val="both"/>
              <w:cnfStyle w:val="000000100000" w:firstRow="0" w:lastRow="0" w:firstColumn="0" w:lastColumn="0" w:oddVBand="0" w:evenVBand="0" w:oddHBand="1" w:evenHBand="0" w:firstRowFirstColumn="0" w:firstRowLastColumn="0" w:lastRowFirstColumn="0" w:lastRowLastColumn="0"/>
              <w:rPr>
                <w:rFonts w:cs="Arial"/>
                <w:sz w:val="24"/>
                <w:szCs w:val="24"/>
                <w:lang w:bidi="ar-KW"/>
              </w:rPr>
            </w:pPr>
            <w:r>
              <w:rPr>
                <w:rFonts w:cs="Arial" w:hint="cs"/>
                <w:sz w:val="24"/>
                <w:szCs w:val="24"/>
                <w:rtl/>
                <w:lang w:bidi="ar-KW"/>
              </w:rPr>
              <w:t>حقوق الأولوية في الاكتتاب بالأسهم الجديدة</w:t>
            </w:r>
            <w:r w:rsidR="00D242BB">
              <w:rPr>
                <w:rFonts w:cs="Arial" w:hint="cs"/>
                <w:sz w:val="24"/>
                <w:szCs w:val="24"/>
                <w:rtl/>
                <w:lang w:bidi="ar-KW"/>
              </w:rPr>
              <w:t>.</w:t>
            </w:r>
          </w:p>
          <w:p w14:paraId="3842F07D" w14:textId="08FBA40A" w:rsidR="00083C67" w:rsidRPr="00A962D9" w:rsidRDefault="002E14DC" w:rsidP="006C248B">
            <w:pPr>
              <w:numPr>
                <w:ilvl w:val="0"/>
                <w:numId w:val="33"/>
              </w:numPr>
              <w:bidi/>
              <w:jc w:val="both"/>
              <w:cnfStyle w:val="000000100000" w:firstRow="0" w:lastRow="0" w:firstColumn="0" w:lastColumn="0" w:oddVBand="0" w:evenVBand="0" w:oddHBand="1" w:evenHBand="0" w:firstRowFirstColumn="0" w:firstRowLastColumn="0" w:lastRowFirstColumn="0" w:lastRowLastColumn="0"/>
              <w:rPr>
                <w:rFonts w:cs="Arial"/>
                <w:sz w:val="24"/>
                <w:szCs w:val="24"/>
                <w:rtl/>
                <w:lang w:bidi="ar-KW"/>
              </w:rPr>
            </w:pPr>
            <w:r>
              <w:rPr>
                <w:rFonts w:cs="Arial" w:hint="cs"/>
                <w:sz w:val="24"/>
                <w:szCs w:val="24"/>
                <w:rtl/>
                <w:lang w:bidi="ar-KW"/>
              </w:rPr>
              <w:t>عند التصفية</w:t>
            </w:r>
            <w:r w:rsidR="00083C67" w:rsidRPr="00083C67">
              <w:rPr>
                <w:rFonts w:cs="Arial" w:hint="cs"/>
                <w:sz w:val="24"/>
                <w:szCs w:val="24"/>
                <w:rtl/>
                <w:lang w:bidi="ar-KW"/>
              </w:rPr>
              <w:t>.</w:t>
            </w:r>
          </w:p>
          <w:p w14:paraId="2F09FBB8" w14:textId="5912909E" w:rsidR="002A6859" w:rsidRPr="00811C55" w:rsidRDefault="002A6859" w:rsidP="00083C67">
            <w:pPr>
              <w:bidi/>
              <w:jc w:val="both"/>
              <w:cnfStyle w:val="000000100000" w:firstRow="0" w:lastRow="0" w:firstColumn="0" w:lastColumn="0" w:oddVBand="0" w:evenVBand="0" w:oddHBand="1" w:evenHBand="0" w:firstRowFirstColumn="0" w:firstRowLastColumn="0" w:lastRowFirstColumn="0" w:lastRowLastColumn="0"/>
              <w:rPr>
                <w:sz w:val="24"/>
                <w:szCs w:val="24"/>
                <w:rtl/>
              </w:rPr>
            </w:pPr>
          </w:p>
        </w:tc>
      </w:tr>
      <w:tr w:rsidR="002A6859" w:rsidRPr="00811C55" w14:paraId="220E281F" w14:textId="77777777" w:rsidTr="00D54DBE">
        <w:tc>
          <w:tcPr>
            <w:cnfStyle w:val="001000000000" w:firstRow="0" w:lastRow="0" w:firstColumn="1" w:lastColumn="0" w:oddVBand="0" w:evenVBand="0" w:oddHBand="0" w:evenHBand="0" w:firstRowFirstColumn="0" w:firstRowLastColumn="0" w:lastRowFirstColumn="0" w:lastRowLastColumn="0"/>
            <w:tcW w:w="1970" w:type="dxa"/>
          </w:tcPr>
          <w:p w14:paraId="09CCE838" w14:textId="39D9F710" w:rsidR="002A6859" w:rsidRPr="00811C55" w:rsidRDefault="002A6859" w:rsidP="002A6859">
            <w:pPr>
              <w:bidi/>
              <w:rPr>
                <w:sz w:val="24"/>
                <w:szCs w:val="24"/>
                <w:rtl/>
                <w:lang w:bidi="ar-KW"/>
              </w:rPr>
            </w:pPr>
            <w:r w:rsidRPr="00811C55">
              <w:rPr>
                <w:rFonts w:hint="cs"/>
                <w:sz w:val="24"/>
                <w:szCs w:val="24"/>
                <w:rtl/>
                <w:lang w:bidi="ar-KW"/>
              </w:rPr>
              <w:t xml:space="preserve">ملاحظات </w:t>
            </w:r>
          </w:p>
        </w:tc>
        <w:tc>
          <w:tcPr>
            <w:tcW w:w="7355" w:type="dxa"/>
            <w:gridSpan w:val="2"/>
          </w:tcPr>
          <w:p w14:paraId="39F2B42F" w14:textId="77777777" w:rsidR="002A6859" w:rsidRDefault="002A6859" w:rsidP="002A6859">
            <w:pPr>
              <w:bidi/>
              <w:jc w:val="both"/>
              <w:cnfStyle w:val="000000000000" w:firstRow="0" w:lastRow="0" w:firstColumn="0" w:lastColumn="0" w:oddVBand="0" w:evenVBand="0" w:oddHBand="0" w:evenHBand="0" w:firstRowFirstColumn="0" w:firstRowLastColumn="0" w:lastRowFirstColumn="0" w:lastRowLastColumn="0"/>
              <w:rPr>
                <w:sz w:val="24"/>
                <w:szCs w:val="24"/>
                <w:lang w:bidi="ar-KW"/>
              </w:rPr>
            </w:pPr>
          </w:p>
          <w:p w14:paraId="14F55016" w14:textId="543CC231" w:rsidR="00BA5157" w:rsidRPr="00811C55" w:rsidRDefault="00BA5157" w:rsidP="00BA5157">
            <w:pPr>
              <w:bidi/>
              <w:jc w:val="both"/>
              <w:cnfStyle w:val="000000000000" w:firstRow="0" w:lastRow="0" w:firstColumn="0" w:lastColumn="0" w:oddVBand="0" w:evenVBand="0" w:oddHBand="0" w:evenHBand="0" w:firstRowFirstColumn="0" w:firstRowLastColumn="0" w:lastRowFirstColumn="0" w:lastRowLastColumn="0"/>
              <w:rPr>
                <w:sz w:val="24"/>
                <w:szCs w:val="24"/>
                <w:rtl/>
                <w:lang w:bidi="ar-KW"/>
              </w:rPr>
            </w:pPr>
          </w:p>
        </w:tc>
      </w:tr>
    </w:tbl>
    <w:p w14:paraId="0DE959FE" w14:textId="77777777" w:rsidR="00851FA5" w:rsidRDefault="00851FA5" w:rsidP="00851FA5">
      <w:pPr>
        <w:bidi/>
        <w:rPr>
          <w:rtl/>
        </w:rPr>
      </w:pPr>
    </w:p>
    <w:tbl>
      <w:tblPr>
        <w:tblStyle w:val="GridTable4-Accent1"/>
        <w:bidiVisual/>
        <w:tblW w:w="0" w:type="auto"/>
        <w:tblInd w:w="30" w:type="dxa"/>
        <w:tblLook w:val="04A0" w:firstRow="1" w:lastRow="0" w:firstColumn="1" w:lastColumn="0" w:noHBand="0" w:noVBand="1"/>
      </w:tblPr>
      <w:tblGrid>
        <w:gridCol w:w="1969"/>
        <w:gridCol w:w="3681"/>
        <w:gridCol w:w="3670"/>
      </w:tblGrid>
      <w:tr w:rsidR="007B1F1F" w:rsidRPr="00811C55" w14:paraId="42C6FDC8" w14:textId="77777777" w:rsidTr="000D07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0" w:type="dxa"/>
          </w:tcPr>
          <w:p w14:paraId="19845BA8" w14:textId="2F56CAC4" w:rsidR="007B1F1F" w:rsidRPr="00811C55" w:rsidRDefault="007B1F1F" w:rsidP="007F1C57">
            <w:pPr>
              <w:bidi/>
              <w:rPr>
                <w:sz w:val="24"/>
                <w:szCs w:val="24"/>
                <w:rtl/>
                <w:lang w:bidi="ar-KW"/>
              </w:rPr>
            </w:pPr>
            <w:r w:rsidRPr="00811C55">
              <w:rPr>
                <w:rFonts w:hint="cs"/>
                <w:sz w:val="24"/>
                <w:szCs w:val="24"/>
                <w:rtl/>
                <w:lang w:bidi="ar-KW"/>
              </w:rPr>
              <w:t>رقم المادة (</w:t>
            </w:r>
            <w:r w:rsidR="00132E2F">
              <w:rPr>
                <w:rFonts w:hint="cs"/>
                <w:sz w:val="24"/>
                <w:szCs w:val="24"/>
                <w:rtl/>
                <w:lang w:bidi="ar-KW"/>
              </w:rPr>
              <w:t>5</w:t>
            </w:r>
            <w:r w:rsidRPr="00811C55">
              <w:rPr>
                <w:sz w:val="24"/>
                <w:szCs w:val="24"/>
                <w:rtl/>
                <w:lang w:bidi="ar-KW"/>
              </w:rPr>
              <w:t>–</w:t>
            </w:r>
            <w:r w:rsidR="00132E2F">
              <w:rPr>
                <w:rFonts w:hint="cs"/>
                <w:sz w:val="24"/>
                <w:szCs w:val="24"/>
                <w:rtl/>
                <w:lang w:bidi="ar-KW"/>
              </w:rPr>
              <w:t>11</w:t>
            </w:r>
            <w:r w:rsidRPr="00811C55">
              <w:rPr>
                <w:rFonts w:hint="cs"/>
                <w:sz w:val="24"/>
                <w:szCs w:val="24"/>
                <w:rtl/>
                <w:lang w:bidi="ar-KW"/>
              </w:rPr>
              <w:t>)</w:t>
            </w:r>
          </w:p>
        </w:tc>
        <w:tc>
          <w:tcPr>
            <w:tcW w:w="3683" w:type="dxa"/>
          </w:tcPr>
          <w:p w14:paraId="05BD0012" w14:textId="77777777" w:rsidR="007B1F1F" w:rsidRPr="00811C55" w:rsidRDefault="007B1F1F" w:rsidP="007F1C57">
            <w:pPr>
              <w:bidi/>
              <w:jc w:val="center"/>
              <w:cnfStyle w:val="100000000000" w:firstRow="1" w:lastRow="0" w:firstColumn="0" w:lastColumn="0" w:oddVBand="0" w:evenVBand="0" w:oddHBand="0" w:evenHBand="0" w:firstRowFirstColumn="0" w:firstRowLastColumn="0" w:lastRowFirstColumn="0" w:lastRowLastColumn="0"/>
              <w:rPr>
                <w:sz w:val="24"/>
                <w:szCs w:val="24"/>
                <w:rtl/>
                <w:lang w:bidi="ar-KW"/>
              </w:rPr>
            </w:pPr>
            <w:r w:rsidRPr="00811C55">
              <w:rPr>
                <w:rFonts w:hint="cs"/>
                <w:sz w:val="24"/>
                <w:szCs w:val="24"/>
                <w:rtl/>
                <w:lang w:bidi="ar-KW"/>
              </w:rPr>
              <w:t>قبل التعديل</w:t>
            </w:r>
          </w:p>
        </w:tc>
        <w:tc>
          <w:tcPr>
            <w:tcW w:w="3672" w:type="dxa"/>
          </w:tcPr>
          <w:p w14:paraId="3EB86351" w14:textId="77777777" w:rsidR="007B1F1F" w:rsidRPr="00811C55" w:rsidRDefault="007B1F1F" w:rsidP="007F1C57">
            <w:pPr>
              <w:bidi/>
              <w:jc w:val="center"/>
              <w:cnfStyle w:val="100000000000" w:firstRow="1" w:lastRow="0" w:firstColumn="0" w:lastColumn="0" w:oddVBand="0" w:evenVBand="0" w:oddHBand="0" w:evenHBand="0" w:firstRowFirstColumn="0" w:firstRowLastColumn="0" w:lastRowFirstColumn="0" w:lastRowLastColumn="0"/>
              <w:rPr>
                <w:sz w:val="24"/>
                <w:szCs w:val="24"/>
                <w:rtl/>
                <w:lang w:bidi="ar-KW"/>
              </w:rPr>
            </w:pPr>
            <w:r w:rsidRPr="00811C55">
              <w:rPr>
                <w:rFonts w:hint="cs"/>
                <w:sz w:val="24"/>
                <w:szCs w:val="24"/>
                <w:rtl/>
                <w:lang w:bidi="ar-KW"/>
              </w:rPr>
              <w:t>بعد التعديل</w:t>
            </w:r>
          </w:p>
        </w:tc>
      </w:tr>
      <w:tr w:rsidR="000D0724" w:rsidRPr="00811C55" w14:paraId="0553EE28" w14:textId="77777777" w:rsidTr="000D07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0" w:type="dxa"/>
          </w:tcPr>
          <w:p w14:paraId="6702B5F3" w14:textId="77777777" w:rsidR="000D0724" w:rsidRPr="00811C55" w:rsidRDefault="000D0724" w:rsidP="000D0724">
            <w:pPr>
              <w:bidi/>
              <w:rPr>
                <w:sz w:val="24"/>
                <w:szCs w:val="24"/>
                <w:rtl/>
                <w:lang w:bidi="ar-KW"/>
              </w:rPr>
            </w:pPr>
            <w:r w:rsidRPr="00811C55">
              <w:rPr>
                <w:rFonts w:hint="cs"/>
                <w:sz w:val="24"/>
                <w:szCs w:val="24"/>
                <w:rtl/>
                <w:lang w:bidi="ar-KW"/>
              </w:rPr>
              <w:t>نص المادة</w:t>
            </w:r>
          </w:p>
        </w:tc>
        <w:tc>
          <w:tcPr>
            <w:tcW w:w="3683" w:type="dxa"/>
          </w:tcPr>
          <w:p w14:paraId="553D22A1" w14:textId="60B26289" w:rsidR="000D0724" w:rsidRDefault="000D0724" w:rsidP="000D0724">
            <w:pPr>
              <w:bidi/>
              <w:jc w:val="both"/>
              <w:cnfStyle w:val="000000100000" w:firstRow="0" w:lastRow="0" w:firstColumn="0" w:lastColumn="0" w:oddVBand="0" w:evenVBand="0" w:oddHBand="1" w:evenHBand="0" w:firstRowFirstColumn="0" w:firstRowLastColumn="0" w:lastRowFirstColumn="0" w:lastRowLastColumn="0"/>
              <w:rPr>
                <w:rFonts w:cs="Arial"/>
                <w:sz w:val="24"/>
                <w:szCs w:val="24"/>
                <w:rtl/>
                <w:lang w:bidi="ar-KW"/>
              </w:rPr>
            </w:pPr>
            <w:r w:rsidRPr="009F6954">
              <w:rPr>
                <w:rFonts w:cs="Arial"/>
                <w:sz w:val="24"/>
                <w:szCs w:val="24"/>
                <w:rtl/>
                <w:lang w:bidi="ar-KW"/>
              </w:rPr>
              <w:t>إذا كانت الدعوة للاكتتاب مقتصرة على العملاء المحترفين أو فئة معينة أو شخص أو أشخاص معينين توافق عليهم الهيئة، فإنه يجوز إعداد نشرة اكتتاب خاص دون التقيد بأحكام المواد من (5-6) إلى (5-10) من هذا الكتاب،</w:t>
            </w:r>
            <w:r>
              <w:rPr>
                <w:rFonts w:cs="Arial" w:hint="cs"/>
                <w:sz w:val="24"/>
                <w:szCs w:val="24"/>
                <w:rtl/>
                <w:lang w:bidi="ar-KW"/>
              </w:rPr>
              <w:t xml:space="preserve"> على أن تشتمل نشرة الاكتتاب الخاص على الأخص على البيانات التالية:</w:t>
            </w:r>
          </w:p>
          <w:p w14:paraId="6E0B1260" w14:textId="318446A3" w:rsidR="000D0724" w:rsidRPr="00811C55" w:rsidRDefault="000D0724" w:rsidP="000D0724">
            <w:pPr>
              <w:bidi/>
              <w:jc w:val="both"/>
              <w:cnfStyle w:val="000000100000" w:firstRow="0" w:lastRow="0" w:firstColumn="0" w:lastColumn="0" w:oddVBand="0" w:evenVBand="0" w:oddHBand="1" w:evenHBand="0" w:firstRowFirstColumn="0" w:firstRowLastColumn="0" w:lastRowFirstColumn="0" w:lastRowLastColumn="0"/>
              <w:rPr>
                <w:sz w:val="24"/>
                <w:szCs w:val="24"/>
                <w:rtl/>
                <w:lang w:bidi="ar-KW"/>
              </w:rPr>
            </w:pPr>
            <w:r>
              <w:rPr>
                <w:rFonts w:hint="cs"/>
                <w:sz w:val="24"/>
                <w:szCs w:val="24"/>
                <w:rtl/>
                <w:lang w:bidi="ar-KW"/>
              </w:rPr>
              <w:t>(2). اسم وعنوان وكيل البيع إذا كان المصدر ليس هو وكيل البيع.</w:t>
            </w:r>
          </w:p>
        </w:tc>
        <w:tc>
          <w:tcPr>
            <w:tcW w:w="3672" w:type="dxa"/>
          </w:tcPr>
          <w:p w14:paraId="0F377F5D" w14:textId="4A93AC26" w:rsidR="000D0724" w:rsidRDefault="000D0724" w:rsidP="000D0724">
            <w:pPr>
              <w:bidi/>
              <w:jc w:val="both"/>
              <w:cnfStyle w:val="000000100000" w:firstRow="0" w:lastRow="0" w:firstColumn="0" w:lastColumn="0" w:oddVBand="0" w:evenVBand="0" w:oddHBand="1" w:evenHBand="0" w:firstRowFirstColumn="0" w:firstRowLastColumn="0" w:lastRowFirstColumn="0" w:lastRowLastColumn="0"/>
              <w:rPr>
                <w:rFonts w:cs="Arial"/>
                <w:sz w:val="24"/>
                <w:szCs w:val="24"/>
                <w:rtl/>
                <w:lang w:bidi="ar-KW"/>
              </w:rPr>
            </w:pPr>
            <w:r w:rsidRPr="009F6954">
              <w:rPr>
                <w:rFonts w:cs="Arial"/>
                <w:sz w:val="24"/>
                <w:szCs w:val="24"/>
                <w:rtl/>
                <w:lang w:bidi="ar-KW"/>
              </w:rPr>
              <w:t xml:space="preserve">إذا كانت الدعوة للاكتتاب مقتصرة على العملاء المحترفين أو فئة معينة أو شخص أو أشخاص معينين توافق عليهم الهيئة، فإنه </w:t>
            </w:r>
            <w:r>
              <w:rPr>
                <w:rFonts w:cs="Arial" w:hint="cs"/>
                <w:sz w:val="24"/>
                <w:szCs w:val="24"/>
                <w:rtl/>
                <w:lang w:bidi="ar-KW"/>
              </w:rPr>
              <w:t>يجب</w:t>
            </w:r>
            <w:r w:rsidRPr="009F6954">
              <w:rPr>
                <w:rFonts w:cs="Arial"/>
                <w:sz w:val="24"/>
                <w:szCs w:val="24"/>
                <w:rtl/>
                <w:lang w:bidi="ar-KW"/>
              </w:rPr>
              <w:t xml:space="preserve"> إعداد نشرة اكتتاب خاص دون التقيد بأحكام المواد من (5-6) إلى (5-10) من هذا الكتاب،</w:t>
            </w:r>
            <w:r>
              <w:rPr>
                <w:rFonts w:cs="Arial" w:hint="cs"/>
                <w:sz w:val="24"/>
                <w:szCs w:val="24"/>
                <w:rtl/>
                <w:lang w:bidi="ar-KW"/>
              </w:rPr>
              <w:t xml:space="preserve"> على أن تشتمل نشرة الاكتتاب الخاص على البيانات التالية:</w:t>
            </w:r>
          </w:p>
          <w:p w14:paraId="39CCEAAE" w14:textId="215506B5" w:rsidR="000D0724" w:rsidRPr="00811C55" w:rsidRDefault="000D0724" w:rsidP="000D0724">
            <w:pPr>
              <w:bidi/>
              <w:jc w:val="both"/>
              <w:cnfStyle w:val="000000100000" w:firstRow="0" w:lastRow="0" w:firstColumn="0" w:lastColumn="0" w:oddVBand="0" w:evenVBand="0" w:oddHBand="1" w:evenHBand="0" w:firstRowFirstColumn="0" w:firstRowLastColumn="0" w:lastRowFirstColumn="0" w:lastRowLastColumn="0"/>
              <w:rPr>
                <w:sz w:val="24"/>
                <w:szCs w:val="24"/>
                <w:rtl/>
                <w:lang w:bidi="ar-KW"/>
              </w:rPr>
            </w:pPr>
            <w:r>
              <w:rPr>
                <w:rFonts w:hint="cs"/>
                <w:sz w:val="24"/>
                <w:szCs w:val="24"/>
                <w:rtl/>
                <w:lang w:bidi="ar-KW"/>
              </w:rPr>
              <w:t>(2). اسم وعنوان وكيل الاكتتاب إذا كان المصدر ليس هو وكيل الاكتتاب.</w:t>
            </w:r>
          </w:p>
        </w:tc>
      </w:tr>
      <w:tr w:rsidR="000D0724" w:rsidRPr="00811C55" w14:paraId="7FB64C7E" w14:textId="77777777" w:rsidTr="000D0724">
        <w:tc>
          <w:tcPr>
            <w:cnfStyle w:val="001000000000" w:firstRow="0" w:lastRow="0" w:firstColumn="1" w:lastColumn="0" w:oddVBand="0" w:evenVBand="0" w:oddHBand="0" w:evenHBand="0" w:firstRowFirstColumn="0" w:firstRowLastColumn="0" w:lastRowFirstColumn="0" w:lastRowLastColumn="0"/>
            <w:tcW w:w="1970" w:type="dxa"/>
          </w:tcPr>
          <w:p w14:paraId="7FE418F1" w14:textId="45631BEB" w:rsidR="000D0724" w:rsidRPr="00811C55" w:rsidRDefault="000D0724" w:rsidP="000D0724">
            <w:pPr>
              <w:bidi/>
              <w:rPr>
                <w:sz w:val="24"/>
                <w:szCs w:val="24"/>
                <w:rtl/>
                <w:lang w:bidi="ar-KW"/>
              </w:rPr>
            </w:pPr>
            <w:r w:rsidRPr="00811C55">
              <w:rPr>
                <w:rFonts w:hint="cs"/>
                <w:sz w:val="24"/>
                <w:szCs w:val="24"/>
                <w:rtl/>
                <w:lang w:bidi="ar-KW"/>
              </w:rPr>
              <w:t xml:space="preserve">ملاحظات </w:t>
            </w:r>
          </w:p>
        </w:tc>
        <w:tc>
          <w:tcPr>
            <w:tcW w:w="7355" w:type="dxa"/>
            <w:gridSpan w:val="2"/>
          </w:tcPr>
          <w:p w14:paraId="0418F078" w14:textId="77777777" w:rsidR="000D0724" w:rsidRDefault="000D0724" w:rsidP="000D0724">
            <w:pPr>
              <w:bidi/>
              <w:jc w:val="both"/>
              <w:cnfStyle w:val="000000000000" w:firstRow="0" w:lastRow="0" w:firstColumn="0" w:lastColumn="0" w:oddVBand="0" w:evenVBand="0" w:oddHBand="0" w:evenHBand="0" w:firstRowFirstColumn="0" w:firstRowLastColumn="0" w:lastRowFirstColumn="0" w:lastRowLastColumn="0"/>
              <w:rPr>
                <w:rFonts w:cs="Arial"/>
                <w:sz w:val="24"/>
                <w:szCs w:val="24"/>
                <w:lang w:bidi="ar-KW"/>
              </w:rPr>
            </w:pPr>
          </w:p>
          <w:p w14:paraId="6C9DE064" w14:textId="1D41E5C8" w:rsidR="00BA5157" w:rsidRPr="000D0724" w:rsidRDefault="00BA5157" w:rsidP="00BA5157">
            <w:pPr>
              <w:bidi/>
              <w:jc w:val="both"/>
              <w:cnfStyle w:val="000000000000" w:firstRow="0" w:lastRow="0" w:firstColumn="0" w:lastColumn="0" w:oddVBand="0" w:evenVBand="0" w:oddHBand="0" w:evenHBand="0" w:firstRowFirstColumn="0" w:firstRowLastColumn="0" w:lastRowFirstColumn="0" w:lastRowLastColumn="0"/>
              <w:rPr>
                <w:sz w:val="24"/>
                <w:szCs w:val="24"/>
                <w:rtl/>
                <w:lang w:bidi="ar-KW"/>
              </w:rPr>
            </w:pPr>
          </w:p>
        </w:tc>
      </w:tr>
    </w:tbl>
    <w:p w14:paraId="7F5E6461" w14:textId="6D3B4A54" w:rsidR="000D0724" w:rsidRDefault="000D0724" w:rsidP="000D0724">
      <w:pPr>
        <w:bidi/>
        <w:rPr>
          <w:rtl/>
        </w:rPr>
      </w:pPr>
    </w:p>
    <w:tbl>
      <w:tblPr>
        <w:tblStyle w:val="GridTable4-Accent1"/>
        <w:bidiVisual/>
        <w:tblW w:w="0" w:type="auto"/>
        <w:tblInd w:w="30" w:type="dxa"/>
        <w:tblLook w:val="04A0" w:firstRow="1" w:lastRow="0" w:firstColumn="1" w:lastColumn="0" w:noHBand="0" w:noVBand="1"/>
      </w:tblPr>
      <w:tblGrid>
        <w:gridCol w:w="1969"/>
        <w:gridCol w:w="3681"/>
        <w:gridCol w:w="3670"/>
      </w:tblGrid>
      <w:tr w:rsidR="00E82C89" w:rsidRPr="00811C55" w14:paraId="304527D4" w14:textId="77777777" w:rsidTr="008813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0" w:type="dxa"/>
          </w:tcPr>
          <w:p w14:paraId="563F90BF" w14:textId="16CB10AA" w:rsidR="00E82C89" w:rsidRPr="00811C55" w:rsidRDefault="00E82C89" w:rsidP="00DD750A">
            <w:pPr>
              <w:bidi/>
              <w:rPr>
                <w:sz w:val="24"/>
                <w:szCs w:val="24"/>
                <w:rtl/>
                <w:lang w:bidi="ar-KW"/>
              </w:rPr>
            </w:pPr>
            <w:r w:rsidRPr="00811C55">
              <w:rPr>
                <w:rFonts w:hint="cs"/>
                <w:sz w:val="24"/>
                <w:szCs w:val="24"/>
                <w:rtl/>
                <w:lang w:bidi="ar-KW"/>
              </w:rPr>
              <w:t>رقم المادة (</w:t>
            </w:r>
            <w:r>
              <w:rPr>
                <w:rFonts w:hint="cs"/>
                <w:sz w:val="24"/>
                <w:szCs w:val="24"/>
                <w:rtl/>
                <w:lang w:bidi="ar-KW"/>
              </w:rPr>
              <w:t>5</w:t>
            </w:r>
            <w:r w:rsidRPr="00811C55">
              <w:rPr>
                <w:sz w:val="24"/>
                <w:szCs w:val="24"/>
                <w:rtl/>
                <w:lang w:bidi="ar-KW"/>
              </w:rPr>
              <w:t>–</w:t>
            </w:r>
            <w:r>
              <w:rPr>
                <w:rFonts w:hint="cs"/>
                <w:sz w:val="24"/>
                <w:szCs w:val="24"/>
                <w:rtl/>
                <w:lang w:bidi="ar-KW"/>
              </w:rPr>
              <w:t>11</w:t>
            </w:r>
            <w:r w:rsidRPr="00811C55">
              <w:rPr>
                <w:rFonts w:hint="cs"/>
                <w:sz w:val="24"/>
                <w:szCs w:val="24"/>
                <w:rtl/>
                <w:lang w:bidi="ar-KW"/>
              </w:rPr>
              <w:t>)</w:t>
            </w:r>
          </w:p>
        </w:tc>
        <w:tc>
          <w:tcPr>
            <w:tcW w:w="3683" w:type="dxa"/>
          </w:tcPr>
          <w:p w14:paraId="5FA0DAC2" w14:textId="77777777" w:rsidR="00E82C89" w:rsidRPr="00811C55" w:rsidRDefault="00E82C89" w:rsidP="00DD750A">
            <w:pPr>
              <w:bidi/>
              <w:jc w:val="center"/>
              <w:cnfStyle w:val="100000000000" w:firstRow="1" w:lastRow="0" w:firstColumn="0" w:lastColumn="0" w:oddVBand="0" w:evenVBand="0" w:oddHBand="0" w:evenHBand="0" w:firstRowFirstColumn="0" w:firstRowLastColumn="0" w:lastRowFirstColumn="0" w:lastRowLastColumn="0"/>
              <w:rPr>
                <w:sz w:val="24"/>
                <w:szCs w:val="24"/>
                <w:rtl/>
                <w:lang w:bidi="ar-KW"/>
              </w:rPr>
            </w:pPr>
            <w:r w:rsidRPr="00811C55">
              <w:rPr>
                <w:rFonts w:hint="cs"/>
                <w:sz w:val="24"/>
                <w:szCs w:val="24"/>
                <w:rtl/>
                <w:lang w:bidi="ar-KW"/>
              </w:rPr>
              <w:t>قبل التعديل</w:t>
            </w:r>
          </w:p>
        </w:tc>
        <w:tc>
          <w:tcPr>
            <w:tcW w:w="3672" w:type="dxa"/>
          </w:tcPr>
          <w:p w14:paraId="38F5297B" w14:textId="77777777" w:rsidR="00E82C89" w:rsidRPr="00811C55" w:rsidRDefault="00E82C89" w:rsidP="00DD750A">
            <w:pPr>
              <w:bidi/>
              <w:jc w:val="center"/>
              <w:cnfStyle w:val="100000000000" w:firstRow="1" w:lastRow="0" w:firstColumn="0" w:lastColumn="0" w:oddVBand="0" w:evenVBand="0" w:oddHBand="0" w:evenHBand="0" w:firstRowFirstColumn="0" w:firstRowLastColumn="0" w:lastRowFirstColumn="0" w:lastRowLastColumn="0"/>
              <w:rPr>
                <w:sz w:val="24"/>
                <w:szCs w:val="24"/>
                <w:rtl/>
                <w:lang w:bidi="ar-KW"/>
              </w:rPr>
            </w:pPr>
            <w:r w:rsidRPr="00811C55">
              <w:rPr>
                <w:rFonts w:hint="cs"/>
                <w:sz w:val="24"/>
                <w:szCs w:val="24"/>
                <w:rtl/>
                <w:lang w:bidi="ar-KW"/>
              </w:rPr>
              <w:t>بعد التعديل</w:t>
            </w:r>
          </w:p>
        </w:tc>
      </w:tr>
      <w:tr w:rsidR="00E82C89" w:rsidRPr="00811C55" w14:paraId="6A1F730D" w14:textId="77777777" w:rsidTr="008813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0" w:type="dxa"/>
          </w:tcPr>
          <w:p w14:paraId="6815C92E" w14:textId="77777777" w:rsidR="00E82C89" w:rsidRPr="00811C55" w:rsidRDefault="00E82C89" w:rsidP="00DD750A">
            <w:pPr>
              <w:bidi/>
              <w:rPr>
                <w:sz w:val="24"/>
                <w:szCs w:val="24"/>
                <w:rtl/>
                <w:lang w:bidi="ar-KW"/>
              </w:rPr>
            </w:pPr>
            <w:r w:rsidRPr="00811C55">
              <w:rPr>
                <w:rFonts w:hint="cs"/>
                <w:sz w:val="24"/>
                <w:szCs w:val="24"/>
                <w:rtl/>
                <w:lang w:bidi="ar-KW"/>
              </w:rPr>
              <w:t>نص المادة</w:t>
            </w:r>
          </w:p>
        </w:tc>
        <w:tc>
          <w:tcPr>
            <w:tcW w:w="3683" w:type="dxa"/>
          </w:tcPr>
          <w:p w14:paraId="68C83009" w14:textId="77777777" w:rsidR="00E82C89" w:rsidRDefault="00E82C89" w:rsidP="00DD750A">
            <w:pPr>
              <w:bidi/>
              <w:jc w:val="both"/>
              <w:cnfStyle w:val="000000100000" w:firstRow="0" w:lastRow="0" w:firstColumn="0" w:lastColumn="0" w:oddVBand="0" w:evenVBand="0" w:oddHBand="1" w:evenHBand="0" w:firstRowFirstColumn="0" w:firstRowLastColumn="0" w:lastRowFirstColumn="0" w:lastRowLastColumn="0"/>
              <w:rPr>
                <w:sz w:val="24"/>
                <w:szCs w:val="24"/>
                <w:rtl/>
                <w:lang w:bidi="ar-KW"/>
              </w:rPr>
            </w:pPr>
            <w:r>
              <w:rPr>
                <w:rFonts w:hint="cs"/>
                <w:sz w:val="24"/>
                <w:szCs w:val="24"/>
                <w:rtl/>
                <w:lang w:bidi="ar-KW"/>
              </w:rPr>
              <w:t>محتويات نشرة الاكتتاب الخاص:</w:t>
            </w:r>
          </w:p>
          <w:p w14:paraId="26D3C965" w14:textId="1D61172D" w:rsidR="00E82C89" w:rsidRPr="00811C55" w:rsidRDefault="001D658F" w:rsidP="00E82C89">
            <w:pPr>
              <w:bidi/>
              <w:jc w:val="both"/>
              <w:cnfStyle w:val="000000100000" w:firstRow="0" w:lastRow="0" w:firstColumn="0" w:lastColumn="0" w:oddVBand="0" w:evenVBand="0" w:oddHBand="1" w:evenHBand="0" w:firstRowFirstColumn="0" w:firstRowLastColumn="0" w:lastRowFirstColumn="0" w:lastRowLastColumn="0"/>
              <w:rPr>
                <w:sz w:val="24"/>
                <w:szCs w:val="24"/>
                <w:rtl/>
                <w:lang w:bidi="ar-KW"/>
              </w:rPr>
            </w:pPr>
            <w:r>
              <w:rPr>
                <w:rFonts w:hint="cs"/>
                <w:sz w:val="24"/>
                <w:szCs w:val="24"/>
                <w:rtl/>
                <w:lang w:bidi="ar-KW"/>
              </w:rPr>
              <w:t xml:space="preserve">11. </w:t>
            </w:r>
            <w:r w:rsidR="00E82C89">
              <w:rPr>
                <w:rFonts w:hint="cs"/>
                <w:sz w:val="24"/>
                <w:szCs w:val="24"/>
                <w:rtl/>
                <w:lang w:bidi="ar-KW"/>
              </w:rPr>
              <w:t xml:space="preserve">إقرار من المصدر، والملتزم، ووكيل الاكتتاب بأنه يتحمل المسؤولية </w:t>
            </w:r>
            <w:r w:rsidR="00304543">
              <w:rPr>
                <w:rFonts w:hint="cs"/>
                <w:sz w:val="24"/>
                <w:szCs w:val="24"/>
                <w:rtl/>
                <w:lang w:bidi="ar-KW"/>
              </w:rPr>
              <w:t>في حال عدم صحة البيانات التي تضمنتها نشرة الاكتتاب</w:t>
            </w:r>
            <w:r>
              <w:rPr>
                <w:rFonts w:hint="cs"/>
                <w:sz w:val="24"/>
                <w:szCs w:val="24"/>
                <w:rtl/>
                <w:lang w:bidi="ar-KW"/>
              </w:rPr>
              <w:t>، وأن نشرة الاكتتاب لم تغفل أي معلومات جوهرية، وأنه تم إعدادها وفقاً للمعلومات والبيانات التي تتطابق مع الواقع.</w:t>
            </w:r>
          </w:p>
        </w:tc>
        <w:tc>
          <w:tcPr>
            <w:tcW w:w="3672" w:type="dxa"/>
          </w:tcPr>
          <w:p w14:paraId="7BC74D13" w14:textId="77777777" w:rsidR="001D658F" w:rsidRDefault="001D658F" w:rsidP="001D658F">
            <w:pPr>
              <w:bidi/>
              <w:jc w:val="both"/>
              <w:cnfStyle w:val="000000100000" w:firstRow="0" w:lastRow="0" w:firstColumn="0" w:lastColumn="0" w:oddVBand="0" w:evenVBand="0" w:oddHBand="1" w:evenHBand="0" w:firstRowFirstColumn="0" w:firstRowLastColumn="0" w:lastRowFirstColumn="0" w:lastRowLastColumn="0"/>
              <w:rPr>
                <w:sz w:val="24"/>
                <w:szCs w:val="24"/>
                <w:rtl/>
                <w:lang w:bidi="ar-KW"/>
              </w:rPr>
            </w:pPr>
            <w:r>
              <w:rPr>
                <w:rFonts w:hint="cs"/>
                <w:sz w:val="24"/>
                <w:szCs w:val="24"/>
                <w:rtl/>
                <w:lang w:bidi="ar-KW"/>
              </w:rPr>
              <w:t>محتويات نشرة الاكتتاب الخاص:</w:t>
            </w:r>
          </w:p>
          <w:p w14:paraId="0788CC2B" w14:textId="77777777" w:rsidR="00D10904" w:rsidRDefault="001D658F" w:rsidP="00761F3B">
            <w:pPr>
              <w:bidi/>
              <w:jc w:val="both"/>
              <w:cnfStyle w:val="000000100000" w:firstRow="0" w:lastRow="0" w:firstColumn="0" w:lastColumn="0" w:oddVBand="0" w:evenVBand="0" w:oddHBand="1" w:evenHBand="0" w:firstRowFirstColumn="0" w:firstRowLastColumn="0" w:lastRowFirstColumn="0" w:lastRowLastColumn="0"/>
              <w:rPr>
                <w:sz w:val="24"/>
                <w:szCs w:val="24"/>
                <w:rtl/>
                <w:lang w:bidi="ar-KW"/>
              </w:rPr>
            </w:pPr>
            <w:r>
              <w:rPr>
                <w:rFonts w:hint="cs"/>
                <w:sz w:val="24"/>
                <w:szCs w:val="24"/>
                <w:rtl/>
                <w:lang w:bidi="ar-KW"/>
              </w:rPr>
              <w:t>11. إقرار من المصد</w:t>
            </w:r>
            <w:r w:rsidR="00761F3B">
              <w:rPr>
                <w:rFonts w:hint="cs"/>
                <w:sz w:val="24"/>
                <w:szCs w:val="24"/>
                <w:rtl/>
                <w:lang w:bidi="ar-KW"/>
              </w:rPr>
              <w:t>ر والملتزم</w:t>
            </w:r>
            <w:r>
              <w:rPr>
                <w:rFonts w:hint="cs"/>
                <w:sz w:val="24"/>
                <w:szCs w:val="24"/>
                <w:rtl/>
                <w:lang w:bidi="ar-KW"/>
              </w:rPr>
              <w:t xml:space="preserve"> بأنه</w:t>
            </w:r>
            <w:r w:rsidR="00881342">
              <w:rPr>
                <w:rFonts w:hint="cs"/>
                <w:sz w:val="24"/>
                <w:szCs w:val="24"/>
                <w:rtl/>
                <w:lang w:bidi="ar-KW"/>
              </w:rPr>
              <w:t>م</w:t>
            </w:r>
            <w:r>
              <w:rPr>
                <w:rFonts w:hint="cs"/>
                <w:sz w:val="24"/>
                <w:szCs w:val="24"/>
                <w:rtl/>
                <w:lang w:bidi="ar-KW"/>
              </w:rPr>
              <w:t xml:space="preserve"> يتحمل</w:t>
            </w:r>
            <w:r w:rsidR="00881342">
              <w:rPr>
                <w:rFonts w:hint="cs"/>
                <w:sz w:val="24"/>
                <w:szCs w:val="24"/>
                <w:rtl/>
                <w:lang w:bidi="ar-KW"/>
              </w:rPr>
              <w:t>ون</w:t>
            </w:r>
            <w:r>
              <w:rPr>
                <w:rFonts w:hint="cs"/>
                <w:sz w:val="24"/>
                <w:szCs w:val="24"/>
                <w:rtl/>
                <w:lang w:bidi="ar-KW"/>
              </w:rPr>
              <w:t xml:space="preserve"> المسؤولية في حال عدم صحة البيانات التي تضمنتها نشرة الاكتتاب، وأن نشرة الاكتتاب لم تغفل أي معلومات جوهرية، وأنه تم إعدادها وفقاً للمعلومات والبيانات التي تتطابق مع الواقع</w:t>
            </w:r>
            <w:r w:rsidR="00D10904">
              <w:rPr>
                <w:rFonts w:hint="cs"/>
                <w:sz w:val="24"/>
                <w:szCs w:val="24"/>
                <w:rtl/>
                <w:lang w:bidi="ar-KW"/>
              </w:rPr>
              <w:t>.</w:t>
            </w:r>
          </w:p>
          <w:p w14:paraId="25E1FFCF" w14:textId="427198FA" w:rsidR="00761F3B" w:rsidRPr="00811C55" w:rsidRDefault="00761F3B" w:rsidP="00D10904">
            <w:pPr>
              <w:bidi/>
              <w:jc w:val="both"/>
              <w:cnfStyle w:val="000000100000" w:firstRow="0" w:lastRow="0" w:firstColumn="0" w:lastColumn="0" w:oddVBand="0" w:evenVBand="0" w:oddHBand="1" w:evenHBand="0" w:firstRowFirstColumn="0" w:firstRowLastColumn="0" w:lastRowFirstColumn="0" w:lastRowLastColumn="0"/>
              <w:rPr>
                <w:sz w:val="24"/>
                <w:szCs w:val="24"/>
                <w:rtl/>
                <w:lang w:bidi="ar-KW"/>
              </w:rPr>
            </w:pPr>
            <w:r>
              <w:rPr>
                <w:rFonts w:hint="cs"/>
                <w:sz w:val="24"/>
                <w:szCs w:val="24"/>
                <w:rtl/>
                <w:lang w:bidi="ar-KW"/>
              </w:rPr>
              <w:t>(بند جديد</w:t>
            </w:r>
            <w:r w:rsidR="00B11522">
              <w:rPr>
                <w:rFonts w:hint="cs"/>
                <w:sz w:val="24"/>
                <w:szCs w:val="24"/>
                <w:rtl/>
                <w:lang w:bidi="ar-KW"/>
              </w:rPr>
              <w:t>: 12</w:t>
            </w:r>
            <w:r>
              <w:rPr>
                <w:rFonts w:hint="cs"/>
                <w:sz w:val="24"/>
                <w:szCs w:val="24"/>
                <w:rtl/>
                <w:lang w:bidi="ar-KW"/>
              </w:rPr>
              <w:t>): إقرار من</w:t>
            </w:r>
            <w:r w:rsidR="002C7CBB">
              <w:rPr>
                <w:rFonts w:hint="cs"/>
                <w:sz w:val="24"/>
                <w:szCs w:val="24"/>
                <w:rtl/>
                <w:lang w:bidi="ar-KW"/>
              </w:rPr>
              <w:t xml:space="preserve"> المصدر أو</w:t>
            </w:r>
            <w:r>
              <w:rPr>
                <w:rFonts w:hint="cs"/>
                <w:sz w:val="24"/>
                <w:szCs w:val="24"/>
                <w:rtl/>
                <w:lang w:bidi="ar-KW"/>
              </w:rPr>
              <w:t xml:space="preserve"> وكيل الاكتتاب</w:t>
            </w:r>
            <w:r w:rsidR="002C7CBB">
              <w:rPr>
                <w:rFonts w:hint="cs"/>
                <w:sz w:val="24"/>
                <w:szCs w:val="24"/>
                <w:rtl/>
                <w:lang w:bidi="ar-KW"/>
              </w:rPr>
              <w:t xml:space="preserve"> (</w:t>
            </w:r>
            <w:r w:rsidR="00422114">
              <w:rPr>
                <w:rFonts w:hint="cs"/>
                <w:sz w:val="24"/>
                <w:szCs w:val="24"/>
                <w:rtl/>
                <w:lang w:bidi="ar-KW"/>
              </w:rPr>
              <w:t xml:space="preserve">إن </w:t>
            </w:r>
            <w:r w:rsidR="002C7CBB">
              <w:rPr>
                <w:rFonts w:hint="cs"/>
                <w:sz w:val="24"/>
                <w:szCs w:val="24"/>
                <w:rtl/>
                <w:lang w:bidi="ar-KW"/>
              </w:rPr>
              <w:t>وجد)</w:t>
            </w:r>
            <w:r>
              <w:rPr>
                <w:rFonts w:hint="cs"/>
                <w:sz w:val="24"/>
                <w:szCs w:val="24"/>
                <w:rtl/>
                <w:lang w:bidi="ar-KW"/>
              </w:rPr>
              <w:t xml:space="preserve"> بأن</w:t>
            </w:r>
            <w:r w:rsidR="002C7CBB">
              <w:rPr>
                <w:rFonts w:hint="cs"/>
                <w:sz w:val="24"/>
                <w:szCs w:val="24"/>
                <w:rtl/>
                <w:lang w:bidi="ar-KW"/>
              </w:rPr>
              <w:t>ه تم ا</w:t>
            </w:r>
            <w:r>
              <w:rPr>
                <w:rFonts w:hint="cs"/>
                <w:sz w:val="24"/>
                <w:szCs w:val="24"/>
                <w:rtl/>
                <w:lang w:bidi="ar-KW"/>
              </w:rPr>
              <w:t>ستيفاء المتطلبات</w:t>
            </w:r>
            <w:r w:rsidR="00AF379B">
              <w:rPr>
                <w:rFonts w:hint="cs"/>
                <w:sz w:val="24"/>
                <w:szCs w:val="24"/>
                <w:rtl/>
                <w:lang w:bidi="ar-KW"/>
              </w:rPr>
              <w:t xml:space="preserve"> وال</w:t>
            </w:r>
            <w:r w:rsidR="00064178">
              <w:rPr>
                <w:rFonts w:hint="cs"/>
                <w:sz w:val="24"/>
                <w:szCs w:val="24"/>
                <w:rtl/>
                <w:lang w:bidi="ar-KW"/>
              </w:rPr>
              <w:t>إ</w:t>
            </w:r>
            <w:r w:rsidR="00AF379B">
              <w:rPr>
                <w:rFonts w:hint="cs"/>
                <w:sz w:val="24"/>
                <w:szCs w:val="24"/>
                <w:rtl/>
                <w:lang w:bidi="ar-KW"/>
              </w:rPr>
              <w:t>جراءات</w:t>
            </w:r>
            <w:r>
              <w:rPr>
                <w:rFonts w:hint="cs"/>
                <w:sz w:val="24"/>
                <w:szCs w:val="24"/>
                <w:rtl/>
                <w:lang w:bidi="ar-KW"/>
              </w:rPr>
              <w:t xml:space="preserve"> اللازمة وتقديم كافة المستندات المطلوبة في نشرة الاكتتاب وفقاً لقانون الهيئة واللائحة التنفيذية.</w:t>
            </w:r>
          </w:p>
        </w:tc>
      </w:tr>
      <w:tr w:rsidR="00881342" w:rsidRPr="00811C55" w14:paraId="1901ED3F" w14:textId="77777777" w:rsidTr="00881342">
        <w:tc>
          <w:tcPr>
            <w:cnfStyle w:val="001000000000" w:firstRow="0" w:lastRow="0" w:firstColumn="1" w:lastColumn="0" w:oddVBand="0" w:evenVBand="0" w:oddHBand="0" w:evenHBand="0" w:firstRowFirstColumn="0" w:firstRowLastColumn="0" w:lastRowFirstColumn="0" w:lastRowLastColumn="0"/>
            <w:tcW w:w="1970" w:type="dxa"/>
          </w:tcPr>
          <w:p w14:paraId="538DA52B" w14:textId="3570B6A0" w:rsidR="00881342" w:rsidRPr="00811C55" w:rsidRDefault="00881342" w:rsidP="00881342">
            <w:pPr>
              <w:bidi/>
              <w:rPr>
                <w:sz w:val="24"/>
                <w:szCs w:val="24"/>
                <w:rtl/>
                <w:lang w:bidi="ar-KW"/>
              </w:rPr>
            </w:pPr>
            <w:r w:rsidRPr="00811C55">
              <w:rPr>
                <w:rFonts w:hint="cs"/>
                <w:sz w:val="24"/>
                <w:szCs w:val="24"/>
                <w:rtl/>
                <w:lang w:bidi="ar-KW"/>
              </w:rPr>
              <w:t xml:space="preserve">ملاحظات </w:t>
            </w:r>
          </w:p>
        </w:tc>
        <w:tc>
          <w:tcPr>
            <w:tcW w:w="7355" w:type="dxa"/>
            <w:gridSpan w:val="2"/>
          </w:tcPr>
          <w:p w14:paraId="56294B87" w14:textId="77777777" w:rsidR="00761F3B" w:rsidRDefault="00761F3B" w:rsidP="00761F3B">
            <w:pPr>
              <w:bidi/>
              <w:jc w:val="both"/>
              <w:cnfStyle w:val="000000000000" w:firstRow="0" w:lastRow="0" w:firstColumn="0" w:lastColumn="0" w:oddVBand="0" w:evenVBand="0" w:oddHBand="0" w:evenHBand="0" w:firstRowFirstColumn="0" w:firstRowLastColumn="0" w:lastRowFirstColumn="0" w:lastRowLastColumn="0"/>
              <w:rPr>
                <w:sz w:val="24"/>
                <w:szCs w:val="24"/>
                <w:lang w:bidi="ar-KW"/>
              </w:rPr>
            </w:pPr>
          </w:p>
          <w:p w14:paraId="7C064E97" w14:textId="65179E85" w:rsidR="00BA5157" w:rsidRPr="00811C55" w:rsidRDefault="00BA5157" w:rsidP="00BA5157">
            <w:pPr>
              <w:bidi/>
              <w:jc w:val="both"/>
              <w:cnfStyle w:val="000000000000" w:firstRow="0" w:lastRow="0" w:firstColumn="0" w:lastColumn="0" w:oddVBand="0" w:evenVBand="0" w:oddHBand="0" w:evenHBand="0" w:firstRowFirstColumn="0" w:firstRowLastColumn="0" w:lastRowFirstColumn="0" w:lastRowLastColumn="0"/>
              <w:rPr>
                <w:sz w:val="24"/>
                <w:szCs w:val="24"/>
                <w:rtl/>
                <w:lang w:bidi="ar-KW"/>
              </w:rPr>
            </w:pPr>
          </w:p>
        </w:tc>
      </w:tr>
    </w:tbl>
    <w:p w14:paraId="19EF5C4C" w14:textId="6E356010" w:rsidR="00633FCD" w:rsidRDefault="00633FCD" w:rsidP="00633FCD">
      <w:pPr>
        <w:bidi/>
        <w:rPr>
          <w:rtl/>
        </w:rPr>
      </w:pPr>
    </w:p>
    <w:tbl>
      <w:tblPr>
        <w:tblStyle w:val="GridTable4-Accent1"/>
        <w:bidiVisual/>
        <w:tblW w:w="0" w:type="auto"/>
        <w:tblInd w:w="30" w:type="dxa"/>
        <w:tblLook w:val="04A0" w:firstRow="1" w:lastRow="0" w:firstColumn="1" w:lastColumn="0" w:noHBand="0" w:noVBand="1"/>
      </w:tblPr>
      <w:tblGrid>
        <w:gridCol w:w="1969"/>
        <w:gridCol w:w="3672"/>
        <w:gridCol w:w="3679"/>
      </w:tblGrid>
      <w:tr w:rsidR="00C377DB" w:rsidRPr="00811C55" w14:paraId="63E64377" w14:textId="77777777" w:rsidTr="003A6B1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0" w:type="dxa"/>
          </w:tcPr>
          <w:p w14:paraId="4106183B" w14:textId="1E7A9E3A" w:rsidR="00C377DB" w:rsidRPr="00811C55" w:rsidRDefault="00C377DB" w:rsidP="003A6B11">
            <w:pPr>
              <w:bidi/>
              <w:rPr>
                <w:sz w:val="24"/>
                <w:szCs w:val="24"/>
                <w:rtl/>
                <w:lang w:bidi="ar-KW"/>
              </w:rPr>
            </w:pPr>
            <w:r w:rsidRPr="00811C55">
              <w:rPr>
                <w:rFonts w:hint="cs"/>
                <w:sz w:val="24"/>
                <w:szCs w:val="24"/>
                <w:rtl/>
                <w:lang w:bidi="ar-KW"/>
              </w:rPr>
              <w:t>رقم المادة (</w:t>
            </w:r>
            <w:r>
              <w:rPr>
                <w:rFonts w:hint="cs"/>
                <w:sz w:val="24"/>
                <w:szCs w:val="24"/>
                <w:rtl/>
                <w:lang w:bidi="ar-KW"/>
              </w:rPr>
              <w:t>5-38</w:t>
            </w:r>
            <w:r w:rsidRPr="00811C55">
              <w:rPr>
                <w:rFonts w:hint="cs"/>
                <w:sz w:val="24"/>
                <w:szCs w:val="24"/>
                <w:rtl/>
                <w:lang w:bidi="ar-KW"/>
              </w:rPr>
              <w:t>)</w:t>
            </w:r>
          </w:p>
        </w:tc>
        <w:tc>
          <w:tcPr>
            <w:tcW w:w="3674" w:type="dxa"/>
          </w:tcPr>
          <w:p w14:paraId="21DC59C4" w14:textId="77777777" w:rsidR="00C377DB" w:rsidRPr="00811C55" w:rsidRDefault="00C377DB" w:rsidP="003A6B11">
            <w:pPr>
              <w:bidi/>
              <w:jc w:val="center"/>
              <w:cnfStyle w:val="100000000000" w:firstRow="1" w:lastRow="0" w:firstColumn="0" w:lastColumn="0" w:oddVBand="0" w:evenVBand="0" w:oddHBand="0" w:evenHBand="0" w:firstRowFirstColumn="0" w:firstRowLastColumn="0" w:lastRowFirstColumn="0" w:lastRowLastColumn="0"/>
              <w:rPr>
                <w:sz w:val="24"/>
                <w:szCs w:val="24"/>
                <w:rtl/>
                <w:lang w:bidi="ar-KW"/>
              </w:rPr>
            </w:pPr>
            <w:r w:rsidRPr="00811C55">
              <w:rPr>
                <w:rFonts w:hint="cs"/>
                <w:sz w:val="24"/>
                <w:szCs w:val="24"/>
                <w:rtl/>
                <w:lang w:bidi="ar-KW"/>
              </w:rPr>
              <w:t>قبل التعديل</w:t>
            </w:r>
          </w:p>
        </w:tc>
        <w:tc>
          <w:tcPr>
            <w:tcW w:w="3681" w:type="dxa"/>
          </w:tcPr>
          <w:p w14:paraId="1D6C6EE0" w14:textId="77777777" w:rsidR="00C377DB" w:rsidRPr="00811C55" w:rsidRDefault="00C377DB" w:rsidP="003A6B11">
            <w:pPr>
              <w:bidi/>
              <w:jc w:val="center"/>
              <w:cnfStyle w:val="100000000000" w:firstRow="1" w:lastRow="0" w:firstColumn="0" w:lastColumn="0" w:oddVBand="0" w:evenVBand="0" w:oddHBand="0" w:evenHBand="0" w:firstRowFirstColumn="0" w:firstRowLastColumn="0" w:lastRowFirstColumn="0" w:lastRowLastColumn="0"/>
              <w:rPr>
                <w:sz w:val="24"/>
                <w:szCs w:val="24"/>
                <w:rtl/>
                <w:lang w:bidi="ar-KW"/>
              </w:rPr>
            </w:pPr>
            <w:r w:rsidRPr="00811C55">
              <w:rPr>
                <w:rFonts w:hint="cs"/>
                <w:sz w:val="24"/>
                <w:szCs w:val="24"/>
                <w:rtl/>
                <w:lang w:bidi="ar-KW"/>
              </w:rPr>
              <w:t>بعد التعديل</w:t>
            </w:r>
          </w:p>
        </w:tc>
      </w:tr>
      <w:tr w:rsidR="00C377DB" w:rsidRPr="00811C55" w14:paraId="00FAA331" w14:textId="77777777" w:rsidTr="003A6B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0" w:type="dxa"/>
          </w:tcPr>
          <w:p w14:paraId="13B71FFF" w14:textId="77777777" w:rsidR="00C377DB" w:rsidRPr="00811C55" w:rsidRDefault="00C377DB" w:rsidP="003A6B11">
            <w:pPr>
              <w:bidi/>
              <w:rPr>
                <w:sz w:val="24"/>
                <w:szCs w:val="24"/>
                <w:rtl/>
                <w:lang w:bidi="ar-KW"/>
              </w:rPr>
            </w:pPr>
            <w:r w:rsidRPr="00811C55">
              <w:rPr>
                <w:rFonts w:hint="cs"/>
                <w:sz w:val="24"/>
                <w:szCs w:val="24"/>
                <w:rtl/>
                <w:lang w:bidi="ar-KW"/>
              </w:rPr>
              <w:t>نص المادة</w:t>
            </w:r>
          </w:p>
        </w:tc>
        <w:tc>
          <w:tcPr>
            <w:tcW w:w="3674" w:type="dxa"/>
          </w:tcPr>
          <w:p w14:paraId="024E219A" w14:textId="77777777" w:rsidR="00C377DB" w:rsidRDefault="00C377DB" w:rsidP="003A6B11">
            <w:pPr>
              <w:bidi/>
              <w:jc w:val="both"/>
              <w:cnfStyle w:val="000000100000" w:firstRow="0" w:lastRow="0" w:firstColumn="0" w:lastColumn="0" w:oddVBand="0" w:evenVBand="0" w:oddHBand="1" w:evenHBand="0" w:firstRowFirstColumn="0" w:firstRowLastColumn="0" w:lastRowFirstColumn="0" w:lastRowLastColumn="0"/>
              <w:rPr>
                <w:sz w:val="24"/>
                <w:szCs w:val="24"/>
                <w:rtl/>
                <w:lang w:bidi="ar-KW"/>
              </w:rPr>
            </w:pPr>
            <w:r>
              <w:rPr>
                <w:rFonts w:hint="cs"/>
                <w:sz w:val="24"/>
                <w:szCs w:val="24"/>
                <w:rtl/>
                <w:lang w:bidi="ar-KW"/>
              </w:rPr>
              <w:t xml:space="preserve">يجب تقديم بيان عن </w:t>
            </w:r>
            <w:proofErr w:type="gramStart"/>
            <w:r>
              <w:rPr>
                <w:rFonts w:hint="cs"/>
                <w:sz w:val="24"/>
                <w:szCs w:val="24"/>
                <w:rtl/>
                <w:lang w:bidi="ar-KW"/>
              </w:rPr>
              <w:t>الاكتتاب .</w:t>
            </w:r>
            <w:proofErr w:type="gramEnd"/>
            <w:r>
              <w:rPr>
                <w:rFonts w:hint="cs"/>
                <w:sz w:val="24"/>
                <w:szCs w:val="24"/>
                <w:rtl/>
                <w:lang w:bidi="ar-KW"/>
              </w:rPr>
              <w:t>. ، وأن يرفق بالبيان المستندات التالية:</w:t>
            </w:r>
          </w:p>
          <w:p w14:paraId="4C892F3B" w14:textId="77777777" w:rsidR="00C377DB" w:rsidRDefault="00C377DB" w:rsidP="00C377DB">
            <w:pPr>
              <w:bidi/>
              <w:jc w:val="both"/>
              <w:cnfStyle w:val="000000100000" w:firstRow="0" w:lastRow="0" w:firstColumn="0" w:lastColumn="0" w:oddVBand="0" w:evenVBand="0" w:oddHBand="1" w:evenHBand="0" w:firstRowFirstColumn="0" w:firstRowLastColumn="0" w:lastRowFirstColumn="0" w:lastRowLastColumn="0"/>
              <w:rPr>
                <w:sz w:val="24"/>
                <w:szCs w:val="24"/>
                <w:rtl/>
                <w:lang w:bidi="ar-KW"/>
              </w:rPr>
            </w:pPr>
            <w:r>
              <w:rPr>
                <w:rFonts w:hint="cs"/>
                <w:sz w:val="24"/>
                <w:szCs w:val="24"/>
                <w:rtl/>
                <w:lang w:bidi="ar-KW"/>
              </w:rPr>
              <w:t>1.</w:t>
            </w:r>
          </w:p>
          <w:p w14:paraId="6BB22BE1" w14:textId="77777777" w:rsidR="00C377DB" w:rsidRDefault="00C377DB" w:rsidP="00C377DB">
            <w:pPr>
              <w:bidi/>
              <w:jc w:val="both"/>
              <w:cnfStyle w:val="000000100000" w:firstRow="0" w:lastRow="0" w:firstColumn="0" w:lastColumn="0" w:oddVBand="0" w:evenVBand="0" w:oddHBand="1" w:evenHBand="0" w:firstRowFirstColumn="0" w:firstRowLastColumn="0" w:lastRowFirstColumn="0" w:lastRowLastColumn="0"/>
              <w:rPr>
                <w:sz w:val="24"/>
                <w:szCs w:val="24"/>
                <w:rtl/>
                <w:lang w:bidi="ar-KW"/>
              </w:rPr>
            </w:pPr>
            <w:r>
              <w:rPr>
                <w:rFonts w:hint="cs"/>
                <w:sz w:val="24"/>
                <w:szCs w:val="24"/>
                <w:rtl/>
                <w:lang w:bidi="ar-KW"/>
              </w:rPr>
              <w:t>2.</w:t>
            </w:r>
          </w:p>
          <w:p w14:paraId="5C9CB92D" w14:textId="133EE39E" w:rsidR="00C377DB" w:rsidRPr="00811C55" w:rsidRDefault="00C377DB" w:rsidP="00C377DB">
            <w:pPr>
              <w:bidi/>
              <w:jc w:val="both"/>
              <w:cnfStyle w:val="000000100000" w:firstRow="0" w:lastRow="0" w:firstColumn="0" w:lastColumn="0" w:oddVBand="0" w:evenVBand="0" w:oddHBand="1" w:evenHBand="0" w:firstRowFirstColumn="0" w:firstRowLastColumn="0" w:lastRowFirstColumn="0" w:lastRowLastColumn="0"/>
              <w:rPr>
                <w:sz w:val="24"/>
                <w:szCs w:val="24"/>
                <w:rtl/>
                <w:lang w:bidi="ar-KW"/>
              </w:rPr>
            </w:pPr>
            <w:r>
              <w:rPr>
                <w:rFonts w:hint="cs"/>
                <w:sz w:val="24"/>
                <w:szCs w:val="24"/>
                <w:rtl/>
                <w:lang w:bidi="ar-KW"/>
              </w:rPr>
              <w:t>3.</w:t>
            </w:r>
          </w:p>
        </w:tc>
        <w:tc>
          <w:tcPr>
            <w:tcW w:w="3681" w:type="dxa"/>
          </w:tcPr>
          <w:p w14:paraId="7F095A5F" w14:textId="77777777" w:rsidR="00C377DB" w:rsidRDefault="00C377DB" w:rsidP="00C377DB">
            <w:pPr>
              <w:bidi/>
              <w:jc w:val="both"/>
              <w:cnfStyle w:val="000000100000" w:firstRow="0" w:lastRow="0" w:firstColumn="0" w:lastColumn="0" w:oddVBand="0" w:evenVBand="0" w:oddHBand="1" w:evenHBand="0" w:firstRowFirstColumn="0" w:firstRowLastColumn="0" w:lastRowFirstColumn="0" w:lastRowLastColumn="0"/>
              <w:rPr>
                <w:sz w:val="24"/>
                <w:szCs w:val="24"/>
                <w:rtl/>
                <w:lang w:bidi="ar-KW"/>
              </w:rPr>
            </w:pPr>
            <w:r>
              <w:rPr>
                <w:rFonts w:hint="cs"/>
                <w:sz w:val="24"/>
                <w:szCs w:val="24"/>
                <w:rtl/>
                <w:lang w:bidi="ar-KW"/>
              </w:rPr>
              <w:t>يجب تقديم بيان عن الاكتتاب .. ، وأن يرفق بالبيان المستندات التالية:</w:t>
            </w:r>
          </w:p>
          <w:p w14:paraId="24DCDCE2" w14:textId="77777777" w:rsidR="00C377DB" w:rsidRDefault="00C377DB" w:rsidP="00C377DB">
            <w:pPr>
              <w:bidi/>
              <w:jc w:val="both"/>
              <w:cnfStyle w:val="000000100000" w:firstRow="0" w:lastRow="0" w:firstColumn="0" w:lastColumn="0" w:oddVBand="0" w:evenVBand="0" w:oddHBand="1" w:evenHBand="0" w:firstRowFirstColumn="0" w:firstRowLastColumn="0" w:lastRowFirstColumn="0" w:lastRowLastColumn="0"/>
              <w:rPr>
                <w:sz w:val="24"/>
                <w:szCs w:val="24"/>
                <w:rtl/>
                <w:lang w:bidi="ar-KW"/>
              </w:rPr>
            </w:pPr>
            <w:r>
              <w:rPr>
                <w:rFonts w:hint="cs"/>
                <w:sz w:val="24"/>
                <w:szCs w:val="24"/>
                <w:rtl/>
                <w:lang w:bidi="ar-KW"/>
              </w:rPr>
              <w:t>1.</w:t>
            </w:r>
          </w:p>
          <w:p w14:paraId="48129302" w14:textId="77777777" w:rsidR="00C377DB" w:rsidRDefault="00C377DB" w:rsidP="00C377DB">
            <w:pPr>
              <w:bidi/>
              <w:jc w:val="both"/>
              <w:cnfStyle w:val="000000100000" w:firstRow="0" w:lastRow="0" w:firstColumn="0" w:lastColumn="0" w:oddVBand="0" w:evenVBand="0" w:oddHBand="1" w:evenHBand="0" w:firstRowFirstColumn="0" w:firstRowLastColumn="0" w:lastRowFirstColumn="0" w:lastRowLastColumn="0"/>
              <w:rPr>
                <w:sz w:val="24"/>
                <w:szCs w:val="24"/>
                <w:rtl/>
                <w:lang w:bidi="ar-KW"/>
              </w:rPr>
            </w:pPr>
            <w:r>
              <w:rPr>
                <w:rFonts w:hint="cs"/>
                <w:sz w:val="24"/>
                <w:szCs w:val="24"/>
                <w:rtl/>
                <w:lang w:bidi="ar-KW"/>
              </w:rPr>
              <w:t>2.</w:t>
            </w:r>
          </w:p>
          <w:p w14:paraId="50E2E97B" w14:textId="77777777" w:rsidR="00C377DB" w:rsidRDefault="00C377DB" w:rsidP="00C377DB">
            <w:pPr>
              <w:bidi/>
              <w:jc w:val="both"/>
              <w:cnfStyle w:val="000000100000" w:firstRow="0" w:lastRow="0" w:firstColumn="0" w:lastColumn="0" w:oddVBand="0" w:evenVBand="0" w:oddHBand="1" w:evenHBand="0" w:firstRowFirstColumn="0" w:firstRowLastColumn="0" w:lastRowFirstColumn="0" w:lastRowLastColumn="0"/>
              <w:rPr>
                <w:sz w:val="24"/>
                <w:szCs w:val="24"/>
                <w:rtl/>
                <w:lang w:bidi="ar-KW"/>
              </w:rPr>
            </w:pPr>
            <w:r>
              <w:rPr>
                <w:rFonts w:hint="cs"/>
                <w:sz w:val="24"/>
                <w:szCs w:val="24"/>
                <w:rtl/>
                <w:lang w:bidi="ar-KW"/>
              </w:rPr>
              <w:t>3.</w:t>
            </w:r>
          </w:p>
          <w:p w14:paraId="4CD776F0" w14:textId="63A0166B" w:rsidR="00C377DB" w:rsidRPr="00811C55" w:rsidRDefault="00C377DB" w:rsidP="00C377DB">
            <w:pPr>
              <w:bidi/>
              <w:jc w:val="both"/>
              <w:cnfStyle w:val="000000100000" w:firstRow="0" w:lastRow="0" w:firstColumn="0" w:lastColumn="0" w:oddVBand="0" w:evenVBand="0" w:oddHBand="1" w:evenHBand="0" w:firstRowFirstColumn="0" w:firstRowLastColumn="0" w:lastRowFirstColumn="0" w:lastRowLastColumn="0"/>
              <w:rPr>
                <w:sz w:val="24"/>
                <w:szCs w:val="24"/>
                <w:rtl/>
                <w:lang w:bidi="ar-KW"/>
              </w:rPr>
            </w:pPr>
            <w:r>
              <w:rPr>
                <w:rFonts w:hint="cs"/>
                <w:sz w:val="24"/>
                <w:szCs w:val="24"/>
                <w:rtl/>
                <w:lang w:bidi="ar-KW"/>
              </w:rPr>
              <w:t xml:space="preserve">4. </w:t>
            </w:r>
            <w:r w:rsidR="00EB227C">
              <w:rPr>
                <w:rFonts w:hint="cs"/>
                <w:sz w:val="24"/>
                <w:szCs w:val="24"/>
                <w:rtl/>
                <w:lang w:bidi="ar-KW"/>
              </w:rPr>
              <w:t xml:space="preserve">النسخة النهائية من تقرير </w:t>
            </w:r>
            <w:r>
              <w:rPr>
                <w:rFonts w:hint="cs"/>
                <w:sz w:val="24"/>
                <w:szCs w:val="24"/>
                <w:rtl/>
                <w:lang w:bidi="ar-KW"/>
              </w:rPr>
              <w:t xml:space="preserve">التصنيف الائتماني </w:t>
            </w:r>
            <w:r w:rsidR="00EB227C">
              <w:rPr>
                <w:rFonts w:hint="cs"/>
                <w:sz w:val="24"/>
                <w:szCs w:val="24"/>
                <w:rtl/>
                <w:lang w:bidi="ar-KW"/>
              </w:rPr>
              <w:t>في حال قبول التصنيف الائتماني المبدئي عند تقديم الطلب.</w:t>
            </w:r>
          </w:p>
        </w:tc>
      </w:tr>
      <w:tr w:rsidR="00C377DB" w:rsidRPr="00811C55" w14:paraId="417BAA34" w14:textId="77777777" w:rsidTr="003A6B11">
        <w:tc>
          <w:tcPr>
            <w:cnfStyle w:val="001000000000" w:firstRow="0" w:lastRow="0" w:firstColumn="1" w:lastColumn="0" w:oddVBand="0" w:evenVBand="0" w:oddHBand="0" w:evenHBand="0" w:firstRowFirstColumn="0" w:firstRowLastColumn="0" w:lastRowFirstColumn="0" w:lastRowLastColumn="0"/>
            <w:tcW w:w="1970" w:type="dxa"/>
          </w:tcPr>
          <w:p w14:paraId="2A5345A6" w14:textId="2F01C26E" w:rsidR="00C377DB" w:rsidRPr="00811C55" w:rsidRDefault="00C377DB" w:rsidP="003A6B11">
            <w:pPr>
              <w:bidi/>
              <w:rPr>
                <w:sz w:val="24"/>
                <w:szCs w:val="24"/>
                <w:rtl/>
                <w:lang w:bidi="ar-KW"/>
              </w:rPr>
            </w:pPr>
            <w:r w:rsidRPr="00811C55">
              <w:rPr>
                <w:rFonts w:hint="cs"/>
                <w:sz w:val="24"/>
                <w:szCs w:val="24"/>
                <w:rtl/>
                <w:lang w:bidi="ar-KW"/>
              </w:rPr>
              <w:t xml:space="preserve">ملاحظات </w:t>
            </w:r>
          </w:p>
        </w:tc>
        <w:tc>
          <w:tcPr>
            <w:tcW w:w="7355" w:type="dxa"/>
            <w:gridSpan w:val="2"/>
          </w:tcPr>
          <w:p w14:paraId="4026F300" w14:textId="77777777" w:rsidR="00C377DB" w:rsidRDefault="00C377DB" w:rsidP="003A6B11">
            <w:pPr>
              <w:bidi/>
              <w:jc w:val="both"/>
              <w:cnfStyle w:val="000000000000" w:firstRow="0" w:lastRow="0" w:firstColumn="0" w:lastColumn="0" w:oddVBand="0" w:evenVBand="0" w:oddHBand="0" w:evenHBand="0" w:firstRowFirstColumn="0" w:firstRowLastColumn="0" w:lastRowFirstColumn="0" w:lastRowLastColumn="0"/>
              <w:rPr>
                <w:sz w:val="24"/>
                <w:szCs w:val="24"/>
                <w:lang w:bidi="ar-KW"/>
              </w:rPr>
            </w:pPr>
          </w:p>
          <w:p w14:paraId="57A3C9A5" w14:textId="718CC322" w:rsidR="00BA5157" w:rsidRPr="00811C55" w:rsidRDefault="00BA5157" w:rsidP="00BA5157">
            <w:pPr>
              <w:bidi/>
              <w:jc w:val="both"/>
              <w:cnfStyle w:val="000000000000" w:firstRow="0" w:lastRow="0" w:firstColumn="0" w:lastColumn="0" w:oddVBand="0" w:evenVBand="0" w:oddHBand="0" w:evenHBand="0" w:firstRowFirstColumn="0" w:firstRowLastColumn="0" w:lastRowFirstColumn="0" w:lastRowLastColumn="0"/>
              <w:rPr>
                <w:sz w:val="24"/>
                <w:szCs w:val="24"/>
                <w:rtl/>
                <w:lang w:bidi="ar-KW"/>
              </w:rPr>
            </w:pPr>
          </w:p>
        </w:tc>
      </w:tr>
    </w:tbl>
    <w:p w14:paraId="4E3ACE38" w14:textId="77777777" w:rsidR="00C377DB" w:rsidRDefault="00C377DB" w:rsidP="00C377DB">
      <w:pPr>
        <w:bidi/>
        <w:rPr>
          <w:rtl/>
        </w:rPr>
      </w:pPr>
    </w:p>
    <w:tbl>
      <w:tblPr>
        <w:tblStyle w:val="GridTable4-Accent1"/>
        <w:bidiVisual/>
        <w:tblW w:w="0" w:type="auto"/>
        <w:tblInd w:w="30" w:type="dxa"/>
        <w:tblLook w:val="04A0" w:firstRow="1" w:lastRow="0" w:firstColumn="1" w:lastColumn="0" w:noHBand="0" w:noVBand="1"/>
      </w:tblPr>
      <w:tblGrid>
        <w:gridCol w:w="1970"/>
        <w:gridCol w:w="3681"/>
        <w:gridCol w:w="3669"/>
      </w:tblGrid>
      <w:tr w:rsidR="00A65162" w:rsidRPr="00811C55" w14:paraId="5BE6AC9E" w14:textId="77777777" w:rsidTr="00DD75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1" w:type="dxa"/>
          </w:tcPr>
          <w:p w14:paraId="25B8FD9D" w14:textId="24ACB63F" w:rsidR="00A65162" w:rsidRPr="00811C55" w:rsidRDefault="00A65162" w:rsidP="00DD750A">
            <w:pPr>
              <w:bidi/>
              <w:rPr>
                <w:sz w:val="24"/>
                <w:szCs w:val="24"/>
                <w:rtl/>
                <w:lang w:bidi="ar-KW"/>
              </w:rPr>
            </w:pPr>
            <w:r w:rsidRPr="00811C55">
              <w:rPr>
                <w:rFonts w:hint="cs"/>
                <w:sz w:val="24"/>
                <w:szCs w:val="24"/>
                <w:rtl/>
                <w:lang w:bidi="ar-KW"/>
              </w:rPr>
              <w:t>رقم المادة (</w:t>
            </w:r>
            <w:r>
              <w:rPr>
                <w:rFonts w:hint="cs"/>
                <w:sz w:val="24"/>
                <w:szCs w:val="24"/>
                <w:rtl/>
                <w:lang w:bidi="ar-KW"/>
              </w:rPr>
              <w:t>14</w:t>
            </w:r>
            <w:r w:rsidRPr="00811C55">
              <w:rPr>
                <w:sz w:val="24"/>
                <w:szCs w:val="24"/>
                <w:rtl/>
                <w:lang w:bidi="ar-KW"/>
              </w:rPr>
              <w:t>–</w:t>
            </w:r>
            <w:r>
              <w:rPr>
                <w:rFonts w:hint="cs"/>
                <w:sz w:val="24"/>
                <w:szCs w:val="24"/>
                <w:rtl/>
                <w:lang w:bidi="ar-KW"/>
              </w:rPr>
              <w:t>2</w:t>
            </w:r>
            <w:r w:rsidRPr="00811C55">
              <w:rPr>
                <w:rFonts w:hint="cs"/>
                <w:sz w:val="24"/>
                <w:szCs w:val="24"/>
                <w:rtl/>
                <w:lang w:bidi="ar-KW"/>
              </w:rPr>
              <w:t>)</w:t>
            </w:r>
          </w:p>
        </w:tc>
        <w:tc>
          <w:tcPr>
            <w:tcW w:w="3683" w:type="dxa"/>
          </w:tcPr>
          <w:p w14:paraId="44E63FAF" w14:textId="77777777" w:rsidR="00A65162" w:rsidRPr="00811C55" w:rsidRDefault="00A65162" w:rsidP="00DD750A">
            <w:pPr>
              <w:bidi/>
              <w:jc w:val="center"/>
              <w:cnfStyle w:val="100000000000" w:firstRow="1" w:lastRow="0" w:firstColumn="0" w:lastColumn="0" w:oddVBand="0" w:evenVBand="0" w:oddHBand="0" w:evenHBand="0" w:firstRowFirstColumn="0" w:firstRowLastColumn="0" w:lastRowFirstColumn="0" w:lastRowLastColumn="0"/>
              <w:rPr>
                <w:sz w:val="24"/>
                <w:szCs w:val="24"/>
                <w:rtl/>
                <w:lang w:bidi="ar-KW"/>
              </w:rPr>
            </w:pPr>
            <w:r w:rsidRPr="00811C55">
              <w:rPr>
                <w:rFonts w:hint="cs"/>
                <w:sz w:val="24"/>
                <w:szCs w:val="24"/>
                <w:rtl/>
                <w:lang w:bidi="ar-KW"/>
              </w:rPr>
              <w:t>قبل التعديل</w:t>
            </w:r>
          </w:p>
        </w:tc>
        <w:tc>
          <w:tcPr>
            <w:tcW w:w="3671" w:type="dxa"/>
          </w:tcPr>
          <w:p w14:paraId="5025F9A2" w14:textId="77777777" w:rsidR="00A65162" w:rsidRPr="00811C55" w:rsidRDefault="00A65162" w:rsidP="00DD750A">
            <w:pPr>
              <w:bidi/>
              <w:jc w:val="center"/>
              <w:cnfStyle w:val="100000000000" w:firstRow="1" w:lastRow="0" w:firstColumn="0" w:lastColumn="0" w:oddVBand="0" w:evenVBand="0" w:oddHBand="0" w:evenHBand="0" w:firstRowFirstColumn="0" w:firstRowLastColumn="0" w:lastRowFirstColumn="0" w:lastRowLastColumn="0"/>
              <w:rPr>
                <w:sz w:val="24"/>
                <w:szCs w:val="24"/>
                <w:rtl/>
                <w:lang w:bidi="ar-KW"/>
              </w:rPr>
            </w:pPr>
            <w:r w:rsidRPr="00811C55">
              <w:rPr>
                <w:rFonts w:hint="cs"/>
                <w:sz w:val="24"/>
                <w:szCs w:val="24"/>
                <w:rtl/>
                <w:lang w:bidi="ar-KW"/>
              </w:rPr>
              <w:t>بعد التعديل</w:t>
            </w:r>
          </w:p>
        </w:tc>
      </w:tr>
      <w:tr w:rsidR="00DD750A" w:rsidRPr="00811C55" w14:paraId="00B02A1E" w14:textId="77777777" w:rsidTr="00DD75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1" w:type="dxa"/>
          </w:tcPr>
          <w:p w14:paraId="3B791166" w14:textId="77777777" w:rsidR="00DD750A" w:rsidRPr="00811C55" w:rsidRDefault="00DD750A" w:rsidP="00DD750A">
            <w:pPr>
              <w:bidi/>
              <w:rPr>
                <w:sz w:val="24"/>
                <w:szCs w:val="24"/>
                <w:rtl/>
                <w:lang w:bidi="ar-KW"/>
              </w:rPr>
            </w:pPr>
            <w:r w:rsidRPr="00811C55">
              <w:rPr>
                <w:rFonts w:hint="cs"/>
                <w:sz w:val="24"/>
                <w:szCs w:val="24"/>
                <w:rtl/>
                <w:lang w:bidi="ar-KW"/>
              </w:rPr>
              <w:t>نص المادة</w:t>
            </w:r>
          </w:p>
        </w:tc>
        <w:tc>
          <w:tcPr>
            <w:tcW w:w="3683" w:type="dxa"/>
          </w:tcPr>
          <w:p w14:paraId="7449D504" w14:textId="03B597FC" w:rsidR="00580576" w:rsidRPr="009F2D49" w:rsidRDefault="00580576" w:rsidP="00DD750A">
            <w:pPr>
              <w:bidi/>
              <w:jc w:val="both"/>
              <w:cnfStyle w:val="000000100000" w:firstRow="0" w:lastRow="0" w:firstColumn="0" w:lastColumn="0" w:oddVBand="0" w:evenVBand="0" w:oddHBand="1" w:evenHBand="0" w:firstRowFirstColumn="0" w:firstRowLastColumn="0" w:lastRowFirstColumn="0" w:lastRowLastColumn="0"/>
              <w:rPr>
                <w:rFonts w:cs="Arial"/>
                <w:sz w:val="24"/>
                <w:szCs w:val="24"/>
                <w:rtl/>
                <w:lang w:bidi="ar-KW"/>
              </w:rPr>
            </w:pPr>
            <w:r w:rsidRPr="009F2D49">
              <w:rPr>
                <w:rFonts w:cs="Arial" w:hint="cs"/>
                <w:sz w:val="24"/>
                <w:szCs w:val="24"/>
                <w:rtl/>
                <w:lang w:bidi="ar-KW"/>
              </w:rPr>
              <w:t>استخدامات أسهم الخزينة</w:t>
            </w:r>
            <w:r w:rsidR="009F2D49" w:rsidRPr="009F2D49">
              <w:rPr>
                <w:rFonts w:cs="Arial" w:hint="cs"/>
                <w:sz w:val="24"/>
                <w:szCs w:val="24"/>
                <w:rtl/>
                <w:lang w:bidi="ar-KW"/>
              </w:rPr>
              <w:t>:</w:t>
            </w:r>
          </w:p>
          <w:p w14:paraId="046F1AC2" w14:textId="77777777" w:rsidR="00580576" w:rsidRDefault="00580576" w:rsidP="00580576">
            <w:pPr>
              <w:bidi/>
              <w:jc w:val="both"/>
              <w:cnfStyle w:val="000000100000" w:firstRow="0" w:lastRow="0" w:firstColumn="0" w:lastColumn="0" w:oddVBand="0" w:evenVBand="0" w:oddHBand="1" w:evenHBand="0" w:firstRowFirstColumn="0" w:firstRowLastColumn="0" w:lastRowFirstColumn="0" w:lastRowLastColumn="0"/>
              <w:rPr>
                <w:rFonts w:cs="Arial"/>
                <w:sz w:val="24"/>
                <w:szCs w:val="24"/>
                <w:rtl/>
                <w:lang w:bidi="ar-KW"/>
              </w:rPr>
            </w:pPr>
          </w:p>
          <w:p w14:paraId="27E809B3" w14:textId="5E260990" w:rsidR="00DD750A" w:rsidRPr="00A65162" w:rsidRDefault="00DD750A" w:rsidP="00580576">
            <w:pPr>
              <w:bidi/>
              <w:jc w:val="both"/>
              <w:cnfStyle w:val="000000100000" w:firstRow="0" w:lastRow="0" w:firstColumn="0" w:lastColumn="0" w:oddVBand="0" w:evenVBand="0" w:oddHBand="1" w:evenHBand="0" w:firstRowFirstColumn="0" w:firstRowLastColumn="0" w:lastRowFirstColumn="0" w:lastRowLastColumn="0"/>
              <w:rPr>
                <w:sz w:val="24"/>
                <w:szCs w:val="24"/>
                <w:rtl/>
                <w:lang w:bidi="ar-KW"/>
              </w:rPr>
            </w:pPr>
            <w:r w:rsidRPr="00A65162">
              <w:rPr>
                <w:rFonts w:cs="Arial"/>
                <w:sz w:val="24"/>
                <w:szCs w:val="24"/>
                <w:rtl/>
                <w:lang w:bidi="ar-KW"/>
              </w:rPr>
              <w:t>لا يجوز استخدام أسهم الخزينة إلا في الحالات التالية</w:t>
            </w:r>
            <w:r w:rsidRPr="00A65162">
              <w:rPr>
                <w:sz w:val="24"/>
                <w:szCs w:val="24"/>
                <w:lang w:bidi="ar-KW"/>
              </w:rPr>
              <w:t>:</w:t>
            </w:r>
          </w:p>
          <w:p w14:paraId="104BCFE3" w14:textId="50A71896" w:rsidR="00DD750A" w:rsidRPr="00A65162" w:rsidRDefault="00DD750A" w:rsidP="00DD750A">
            <w:pPr>
              <w:pStyle w:val="ListParagraph"/>
              <w:numPr>
                <w:ilvl w:val="0"/>
                <w:numId w:val="15"/>
              </w:numPr>
              <w:bidi/>
              <w:jc w:val="both"/>
              <w:cnfStyle w:val="000000100000" w:firstRow="0" w:lastRow="0" w:firstColumn="0" w:lastColumn="0" w:oddVBand="0" w:evenVBand="0" w:oddHBand="1" w:evenHBand="0" w:firstRowFirstColumn="0" w:firstRowLastColumn="0" w:lastRowFirstColumn="0" w:lastRowLastColumn="0"/>
              <w:rPr>
                <w:rFonts w:cs="Arial"/>
                <w:sz w:val="24"/>
                <w:szCs w:val="24"/>
                <w:rtl/>
                <w:lang w:bidi="ar-KW"/>
              </w:rPr>
            </w:pPr>
            <w:r w:rsidRPr="00A65162">
              <w:rPr>
                <w:rFonts w:cs="Arial"/>
                <w:sz w:val="24"/>
                <w:szCs w:val="24"/>
                <w:rtl/>
                <w:lang w:bidi="ar-KW"/>
              </w:rPr>
              <w:t>الحفاظ على استقرار سعر سهم الشرك</w:t>
            </w:r>
            <w:r>
              <w:rPr>
                <w:rFonts w:cs="Arial" w:hint="cs"/>
                <w:sz w:val="24"/>
                <w:szCs w:val="24"/>
                <w:rtl/>
                <w:lang w:bidi="ar-KW"/>
              </w:rPr>
              <w:t>ة</w:t>
            </w:r>
            <w:r w:rsidR="00AD5760">
              <w:rPr>
                <w:rFonts w:cs="Arial" w:hint="cs"/>
                <w:sz w:val="24"/>
                <w:szCs w:val="24"/>
                <w:rtl/>
                <w:lang w:bidi="ar-KW"/>
              </w:rPr>
              <w:t>.</w:t>
            </w:r>
          </w:p>
          <w:p w14:paraId="781F2B26" w14:textId="281D8840" w:rsidR="00DD750A" w:rsidRDefault="00DD750A" w:rsidP="00DD750A">
            <w:pPr>
              <w:pStyle w:val="ListParagraph"/>
              <w:numPr>
                <w:ilvl w:val="0"/>
                <w:numId w:val="15"/>
              </w:numPr>
              <w:bidi/>
              <w:jc w:val="both"/>
              <w:cnfStyle w:val="000000100000" w:firstRow="0" w:lastRow="0" w:firstColumn="0" w:lastColumn="0" w:oddVBand="0" w:evenVBand="0" w:oddHBand="1" w:evenHBand="0" w:firstRowFirstColumn="0" w:firstRowLastColumn="0" w:lastRowFirstColumn="0" w:lastRowLastColumn="0"/>
              <w:rPr>
                <w:sz w:val="24"/>
                <w:szCs w:val="24"/>
                <w:lang w:bidi="ar-KW"/>
              </w:rPr>
            </w:pPr>
            <w:r>
              <w:rPr>
                <w:rFonts w:cs="Arial" w:hint="cs"/>
                <w:sz w:val="24"/>
                <w:szCs w:val="24"/>
                <w:rtl/>
                <w:lang w:bidi="ar-KW"/>
              </w:rPr>
              <w:t>ت</w:t>
            </w:r>
            <w:r w:rsidRPr="00A65162">
              <w:rPr>
                <w:rFonts w:cs="Arial"/>
                <w:sz w:val="24"/>
                <w:szCs w:val="24"/>
                <w:rtl/>
                <w:lang w:bidi="ar-KW"/>
              </w:rPr>
              <w:t>خفيض رأس المال المدفوع للشركة</w:t>
            </w:r>
            <w:r w:rsidRPr="00A65162">
              <w:rPr>
                <w:sz w:val="24"/>
                <w:szCs w:val="24"/>
                <w:lang w:bidi="ar-KW"/>
              </w:rPr>
              <w:t>.</w:t>
            </w:r>
          </w:p>
          <w:p w14:paraId="2DF5335D" w14:textId="77777777" w:rsidR="00DD750A" w:rsidRDefault="00DD750A" w:rsidP="00DD750A">
            <w:pPr>
              <w:pStyle w:val="ListParagraph"/>
              <w:numPr>
                <w:ilvl w:val="0"/>
                <w:numId w:val="15"/>
              </w:numPr>
              <w:bidi/>
              <w:jc w:val="both"/>
              <w:cnfStyle w:val="000000100000" w:firstRow="0" w:lastRow="0" w:firstColumn="0" w:lastColumn="0" w:oddVBand="0" w:evenVBand="0" w:oddHBand="1" w:evenHBand="0" w:firstRowFirstColumn="0" w:firstRowLastColumn="0" w:lastRowFirstColumn="0" w:lastRowLastColumn="0"/>
              <w:rPr>
                <w:sz w:val="24"/>
                <w:szCs w:val="24"/>
                <w:lang w:bidi="ar-KW"/>
              </w:rPr>
            </w:pPr>
            <w:r w:rsidRPr="00A65162">
              <w:rPr>
                <w:rFonts w:cs="Arial"/>
                <w:sz w:val="24"/>
                <w:szCs w:val="24"/>
                <w:rtl/>
                <w:lang w:bidi="ar-KW"/>
              </w:rPr>
              <w:t>استيفاء الشركة لدين مقابل هذه الأسهم</w:t>
            </w:r>
            <w:r w:rsidRPr="00A65162">
              <w:rPr>
                <w:sz w:val="24"/>
                <w:szCs w:val="24"/>
                <w:lang w:bidi="ar-KW"/>
              </w:rPr>
              <w:t>.</w:t>
            </w:r>
          </w:p>
          <w:p w14:paraId="50340E4E" w14:textId="77777777" w:rsidR="00DD750A" w:rsidRDefault="00DD750A" w:rsidP="00DD750A">
            <w:pPr>
              <w:pStyle w:val="ListParagraph"/>
              <w:numPr>
                <w:ilvl w:val="0"/>
                <w:numId w:val="15"/>
              </w:numPr>
              <w:bidi/>
              <w:jc w:val="both"/>
              <w:cnfStyle w:val="000000100000" w:firstRow="0" w:lastRow="0" w:firstColumn="0" w:lastColumn="0" w:oddVBand="0" w:evenVBand="0" w:oddHBand="1" w:evenHBand="0" w:firstRowFirstColumn="0" w:firstRowLastColumn="0" w:lastRowFirstColumn="0" w:lastRowLastColumn="0"/>
              <w:rPr>
                <w:sz w:val="24"/>
                <w:szCs w:val="24"/>
                <w:lang w:bidi="ar-KW"/>
              </w:rPr>
            </w:pPr>
            <w:r w:rsidRPr="00A65162">
              <w:rPr>
                <w:rFonts w:cs="Arial"/>
                <w:sz w:val="24"/>
                <w:szCs w:val="24"/>
                <w:rtl/>
                <w:lang w:bidi="ar-KW"/>
              </w:rPr>
              <w:t>سداد دين قائم على الشركة لصالح الغير</w:t>
            </w:r>
            <w:r w:rsidRPr="00A65162">
              <w:rPr>
                <w:sz w:val="24"/>
                <w:szCs w:val="24"/>
                <w:lang w:bidi="ar-KW"/>
              </w:rPr>
              <w:t>.</w:t>
            </w:r>
          </w:p>
          <w:p w14:paraId="7C856D3B" w14:textId="77777777" w:rsidR="00DD750A" w:rsidRDefault="00DD750A" w:rsidP="00DD750A">
            <w:pPr>
              <w:pStyle w:val="ListParagraph"/>
              <w:numPr>
                <w:ilvl w:val="0"/>
                <w:numId w:val="15"/>
              </w:numPr>
              <w:bidi/>
              <w:jc w:val="both"/>
              <w:cnfStyle w:val="000000100000" w:firstRow="0" w:lastRow="0" w:firstColumn="0" w:lastColumn="0" w:oddVBand="0" w:evenVBand="0" w:oddHBand="1" w:evenHBand="0" w:firstRowFirstColumn="0" w:firstRowLastColumn="0" w:lastRowFirstColumn="0" w:lastRowLastColumn="0"/>
              <w:rPr>
                <w:sz w:val="24"/>
                <w:szCs w:val="24"/>
                <w:lang w:bidi="ar-KW"/>
              </w:rPr>
            </w:pPr>
            <w:r>
              <w:rPr>
                <w:rFonts w:cs="Arial" w:hint="cs"/>
                <w:sz w:val="24"/>
                <w:szCs w:val="24"/>
                <w:rtl/>
                <w:lang w:bidi="ar-KW"/>
              </w:rPr>
              <w:t>ت</w:t>
            </w:r>
            <w:r w:rsidRPr="00A65162">
              <w:rPr>
                <w:rFonts w:cs="Arial"/>
                <w:sz w:val="24"/>
                <w:szCs w:val="24"/>
                <w:rtl/>
                <w:lang w:bidi="ar-KW"/>
              </w:rPr>
              <w:t>وزيعها على مساهمي الشركة كأسهم منحة دون أن يترتب على ذلك زيادة في رأس</w:t>
            </w:r>
            <w:r>
              <w:rPr>
                <w:rFonts w:cs="Arial" w:hint="cs"/>
                <w:sz w:val="24"/>
                <w:szCs w:val="24"/>
                <w:rtl/>
                <w:lang w:bidi="ar-KW"/>
              </w:rPr>
              <w:t xml:space="preserve"> </w:t>
            </w:r>
            <w:r w:rsidRPr="00A65162">
              <w:rPr>
                <w:rFonts w:cs="Arial"/>
                <w:sz w:val="24"/>
                <w:szCs w:val="24"/>
                <w:rtl/>
                <w:lang w:bidi="ar-KW"/>
              </w:rPr>
              <w:t>المال أو زيادة في الأسهم المصدرة</w:t>
            </w:r>
            <w:r w:rsidRPr="00A65162">
              <w:rPr>
                <w:sz w:val="24"/>
                <w:szCs w:val="24"/>
                <w:lang w:bidi="ar-KW"/>
              </w:rPr>
              <w:t>.</w:t>
            </w:r>
          </w:p>
          <w:p w14:paraId="25BF3641" w14:textId="0FEBD334" w:rsidR="00DD750A" w:rsidRDefault="00DD750A" w:rsidP="00DD750A">
            <w:pPr>
              <w:pStyle w:val="ListParagraph"/>
              <w:numPr>
                <w:ilvl w:val="0"/>
                <w:numId w:val="15"/>
              </w:numPr>
              <w:bidi/>
              <w:jc w:val="both"/>
              <w:cnfStyle w:val="000000100000" w:firstRow="0" w:lastRow="0" w:firstColumn="0" w:lastColumn="0" w:oddVBand="0" w:evenVBand="0" w:oddHBand="1" w:evenHBand="0" w:firstRowFirstColumn="0" w:firstRowLastColumn="0" w:lastRowFirstColumn="0" w:lastRowLastColumn="0"/>
              <w:rPr>
                <w:sz w:val="24"/>
                <w:szCs w:val="24"/>
                <w:lang w:bidi="ar-KW"/>
              </w:rPr>
            </w:pPr>
            <w:r w:rsidRPr="00A65162">
              <w:rPr>
                <w:rFonts w:cs="Arial"/>
                <w:sz w:val="24"/>
                <w:szCs w:val="24"/>
                <w:rtl/>
                <w:lang w:bidi="ar-KW"/>
              </w:rPr>
              <w:t>عمليات المبادلة في حالات ال</w:t>
            </w:r>
            <w:r w:rsidR="002B3A16">
              <w:rPr>
                <w:rFonts w:cs="Arial" w:hint="cs"/>
                <w:sz w:val="24"/>
                <w:szCs w:val="24"/>
                <w:rtl/>
                <w:lang w:bidi="ar-KW"/>
              </w:rPr>
              <w:t>ا</w:t>
            </w:r>
            <w:r w:rsidRPr="00A65162">
              <w:rPr>
                <w:rFonts w:cs="Arial"/>
                <w:sz w:val="24"/>
                <w:szCs w:val="24"/>
                <w:rtl/>
                <w:lang w:bidi="ar-KW"/>
              </w:rPr>
              <w:t>ندماج والاستحواذ على شركات أخرى</w:t>
            </w:r>
            <w:r w:rsidRPr="00A65162">
              <w:rPr>
                <w:sz w:val="24"/>
                <w:szCs w:val="24"/>
                <w:lang w:bidi="ar-KW"/>
              </w:rPr>
              <w:t>.</w:t>
            </w:r>
          </w:p>
          <w:p w14:paraId="650C3CAC" w14:textId="73F235BD" w:rsidR="00DD750A" w:rsidRDefault="00DD750A" w:rsidP="00DD750A">
            <w:pPr>
              <w:pStyle w:val="ListParagraph"/>
              <w:numPr>
                <w:ilvl w:val="0"/>
                <w:numId w:val="15"/>
              </w:numPr>
              <w:bidi/>
              <w:jc w:val="both"/>
              <w:cnfStyle w:val="000000100000" w:firstRow="0" w:lastRow="0" w:firstColumn="0" w:lastColumn="0" w:oddVBand="0" w:evenVBand="0" w:oddHBand="1" w:evenHBand="0" w:firstRowFirstColumn="0" w:firstRowLastColumn="0" w:lastRowFirstColumn="0" w:lastRowLastColumn="0"/>
              <w:rPr>
                <w:sz w:val="24"/>
                <w:szCs w:val="24"/>
                <w:lang w:bidi="ar-KW"/>
              </w:rPr>
            </w:pPr>
            <w:r>
              <w:rPr>
                <w:rFonts w:cs="Arial" w:hint="cs"/>
                <w:sz w:val="24"/>
                <w:szCs w:val="24"/>
                <w:rtl/>
                <w:lang w:bidi="ar-KW"/>
              </w:rPr>
              <w:t>ت</w:t>
            </w:r>
            <w:r w:rsidRPr="00A65162">
              <w:rPr>
                <w:rFonts w:cs="Arial"/>
                <w:sz w:val="24"/>
                <w:szCs w:val="24"/>
                <w:rtl/>
                <w:lang w:bidi="ar-KW"/>
              </w:rPr>
              <w:t>وزيعها كلها أو بعضها على العاملين في الشركة وذلك ضمن برنامج خيار الأسهم</w:t>
            </w:r>
            <w:r>
              <w:rPr>
                <w:rFonts w:cs="Arial" w:hint="cs"/>
                <w:sz w:val="24"/>
                <w:szCs w:val="24"/>
                <w:rtl/>
                <w:lang w:bidi="ar-KW"/>
              </w:rPr>
              <w:t xml:space="preserve"> </w:t>
            </w:r>
            <w:r w:rsidRPr="00A65162">
              <w:rPr>
                <w:rFonts w:cs="Arial"/>
                <w:sz w:val="24"/>
                <w:szCs w:val="24"/>
                <w:rtl/>
                <w:lang w:bidi="ar-KW"/>
              </w:rPr>
              <w:t>للموظفين، بشرط موافقة الجمعية العامة،</w:t>
            </w:r>
            <w:r>
              <w:rPr>
                <w:rFonts w:cs="Arial" w:hint="cs"/>
                <w:sz w:val="24"/>
                <w:szCs w:val="24"/>
                <w:rtl/>
                <w:lang w:bidi="ar-KW"/>
              </w:rPr>
              <w:t xml:space="preserve"> </w:t>
            </w:r>
            <w:r w:rsidRPr="00A65162">
              <w:rPr>
                <w:rFonts w:cs="Arial"/>
                <w:sz w:val="24"/>
                <w:szCs w:val="24"/>
                <w:rtl/>
                <w:lang w:bidi="ar-KW"/>
              </w:rPr>
              <w:t>ووفقا للقواعد المنظمة لذلك والمعتمدة</w:t>
            </w:r>
            <w:r>
              <w:rPr>
                <w:rFonts w:cs="Arial" w:hint="cs"/>
                <w:sz w:val="24"/>
                <w:szCs w:val="24"/>
                <w:rtl/>
                <w:lang w:bidi="ar-KW"/>
              </w:rPr>
              <w:t xml:space="preserve"> </w:t>
            </w:r>
            <w:r w:rsidRPr="00A65162">
              <w:rPr>
                <w:rFonts w:cs="Arial"/>
                <w:sz w:val="24"/>
                <w:szCs w:val="24"/>
                <w:rtl/>
                <w:lang w:bidi="ar-KW"/>
              </w:rPr>
              <w:t>من قبل الجمعية العامة للشركة</w:t>
            </w:r>
            <w:r w:rsidRPr="00A65162">
              <w:rPr>
                <w:sz w:val="24"/>
                <w:szCs w:val="24"/>
                <w:lang w:bidi="ar-KW"/>
              </w:rPr>
              <w:t>.</w:t>
            </w:r>
          </w:p>
          <w:p w14:paraId="74CA80D1" w14:textId="77777777" w:rsidR="00DD750A" w:rsidRDefault="00DD750A" w:rsidP="00DD750A">
            <w:pPr>
              <w:pStyle w:val="ListParagraph"/>
              <w:numPr>
                <w:ilvl w:val="0"/>
                <w:numId w:val="15"/>
              </w:numPr>
              <w:bidi/>
              <w:jc w:val="both"/>
              <w:cnfStyle w:val="000000100000" w:firstRow="0" w:lastRow="0" w:firstColumn="0" w:lastColumn="0" w:oddVBand="0" w:evenVBand="0" w:oddHBand="1" w:evenHBand="0" w:firstRowFirstColumn="0" w:firstRowLastColumn="0" w:lastRowFirstColumn="0" w:lastRowLastColumn="0"/>
              <w:rPr>
                <w:sz w:val="24"/>
                <w:szCs w:val="24"/>
                <w:lang w:bidi="ar-KW"/>
              </w:rPr>
            </w:pPr>
            <w:r w:rsidRPr="00A65162">
              <w:rPr>
                <w:rFonts w:cs="Arial"/>
                <w:sz w:val="24"/>
                <w:szCs w:val="24"/>
                <w:rtl/>
                <w:lang w:bidi="ar-KW"/>
              </w:rPr>
              <w:t>إقراضها واقتراضها بهدف صناعة السوق</w:t>
            </w:r>
            <w:r w:rsidRPr="00A65162">
              <w:rPr>
                <w:sz w:val="24"/>
                <w:szCs w:val="24"/>
                <w:lang w:bidi="ar-KW"/>
              </w:rPr>
              <w:t>.</w:t>
            </w:r>
          </w:p>
          <w:p w14:paraId="6D326471" w14:textId="24809B17" w:rsidR="00DD750A" w:rsidRPr="00A65162" w:rsidRDefault="00DD750A" w:rsidP="00DD750A">
            <w:pPr>
              <w:pStyle w:val="ListParagraph"/>
              <w:numPr>
                <w:ilvl w:val="0"/>
                <w:numId w:val="15"/>
              </w:numPr>
              <w:bidi/>
              <w:jc w:val="both"/>
              <w:cnfStyle w:val="000000100000" w:firstRow="0" w:lastRow="0" w:firstColumn="0" w:lastColumn="0" w:oddVBand="0" w:evenVBand="0" w:oddHBand="1" w:evenHBand="0" w:firstRowFirstColumn="0" w:firstRowLastColumn="0" w:lastRowFirstColumn="0" w:lastRowLastColumn="0"/>
              <w:rPr>
                <w:sz w:val="24"/>
                <w:szCs w:val="24"/>
                <w:rtl/>
                <w:lang w:bidi="ar-KW"/>
              </w:rPr>
            </w:pPr>
            <w:r w:rsidRPr="00A65162">
              <w:rPr>
                <w:rFonts w:cs="Arial"/>
                <w:sz w:val="24"/>
                <w:szCs w:val="24"/>
                <w:rtl/>
                <w:lang w:bidi="ar-KW"/>
              </w:rPr>
              <w:t>أية حالات أخرى تحددها الهيئة</w:t>
            </w:r>
            <w:r w:rsidRPr="00A65162">
              <w:rPr>
                <w:sz w:val="24"/>
                <w:szCs w:val="24"/>
                <w:lang w:bidi="ar-KW"/>
              </w:rPr>
              <w:t>.</w:t>
            </w:r>
          </w:p>
          <w:p w14:paraId="414442F4" w14:textId="77777777" w:rsidR="00DD750A" w:rsidRPr="00A65162" w:rsidRDefault="00DD750A" w:rsidP="00DD750A">
            <w:pPr>
              <w:bidi/>
              <w:jc w:val="both"/>
              <w:cnfStyle w:val="000000100000" w:firstRow="0" w:lastRow="0" w:firstColumn="0" w:lastColumn="0" w:oddVBand="0" w:evenVBand="0" w:oddHBand="1" w:evenHBand="0" w:firstRowFirstColumn="0" w:firstRowLastColumn="0" w:lastRowFirstColumn="0" w:lastRowLastColumn="0"/>
              <w:rPr>
                <w:sz w:val="24"/>
                <w:szCs w:val="24"/>
                <w:rtl/>
                <w:lang w:bidi="ar-KW"/>
              </w:rPr>
            </w:pPr>
            <w:r w:rsidRPr="00A65162">
              <w:rPr>
                <w:rFonts w:cs="Arial"/>
                <w:sz w:val="24"/>
                <w:szCs w:val="24"/>
                <w:rtl/>
                <w:lang w:bidi="ar-KW"/>
              </w:rPr>
              <w:t>ولا يجوز للشركات غير المدرجة أن تتصرف في أسهمها في الحالات المنصوص عليها في</w:t>
            </w:r>
          </w:p>
          <w:p w14:paraId="2E9D5464" w14:textId="0C6079CB" w:rsidR="00DD750A" w:rsidRPr="00811C55" w:rsidRDefault="00DD750A" w:rsidP="00DD750A">
            <w:pPr>
              <w:bidi/>
              <w:jc w:val="both"/>
              <w:cnfStyle w:val="000000100000" w:firstRow="0" w:lastRow="0" w:firstColumn="0" w:lastColumn="0" w:oddVBand="0" w:evenVBand="0" w:oddHBand="1" w:evenHBand="0" w:firstRowFirstColumn="0" w:firstRowLastColumn="0" w:lastRowFirstColumn="0" w:lastRowLastColumn="0"/>
              <w:rPr>
                <w:sz w:val="24"/>
                <w:szCs w:val="24"/>
                <w:rtl/>
                <w:lang w:bidi="ar-KW"/>
              </w:rPr>
            </w:pPr>
            <w:r w:rsidRPr="00A65162">
              <w:rPr>
                <w:rFonts w:cs="Arial"/>
                <w:sz w:val="24"/>
                <w:szCs w:val="24"/>
                <w:rtl/>
                <w:lang w:bidi="ar-KW"/>
              </w:rPr>
              <w:t>البنود</w:t>
            </w:r>
            <w:r>
              <w:rPr>
                <w:rFonts w:cs="Arial" w:hint="cs"/>
                <w:sz w:val="24"/>
                <w:szCs w:val="24"/>
                <w:rtl/>
                <w:lang w:bidi="ar-KW"/>
              </w:rPr>
              <w:t xml:space="preserve"> (1) و (3) و (4) و (8) من هذه المادة.</w:t>
            </w:r>
          </w:p>
        </w:tc>
        <w:tc>
          <w:tcPr>
            <w:tcW w:w="3671" w:type="dxa"/>
          </w:tcPr>
          <w:p w14:paraId="16BE1E26" w14:textId="68944DF9" w:rsidR="00580576" w:rsidRPr="009F2D49" w:rsidRDefault="00580576" w:rsidP="00DD750A">
            <w:pPr>
              <w:bidi/>
              <w:jc w:val="both"/>
              <w:cnfStyle w:val="000000100000" w:firstRow="0" w:lastRow="0" w:firstColumn="0" w:lastColumn="0" w:oddVBand="0" w:evenVBand="0" w:oddHBand="1" w:evenHBand="0" w:firstRowFirstColumn="0" w:firstRowLastColumn="0" w:lastRowFirstColumn="0" w:lastRowLastColumn="0"/>
              <w:rPr>
                <w:rFonts w:cs="Arial"/>
                <w:sz w:val="24"/>
                <w:szCs w:val="24"/>
                <w:rtl/>
                <w:lang w:bidi="ar-KW"/>
              </w:rPr>
            </w:pPr>
            <w:r w:rsidRPr="009F2D49">
              <w:rPr>
                <w:rFonts w:cs="Arial" w:hint="cs"/>
                <w:sz w:val="24"/>
                <w:szCs w:val="24"/>
                <w:rtl/>
                <w:lang w:bidi="ar-KW"/>
              </w:rPr>
              <w:t>استخدامات أسهم الخزينة للشركات المدرجة</w:t>
            </w:r>
            <w:r w:rsidR="009F2D49" w:rsidRPr="009F2D49">
              <w:rPr>
                <w:rFonts w:cs="Arial" w:hint="cs"/>
                <w:sz w:val="24"/>
                <w:szCs w:val="24"/>
                <w:rtl/>
                <w:lang w:bidi="ar-KW"/>
              </w:rPr>
              <w:t>:</w:t>
            </w:r>
          </w:p>
          <w:p w14:paraId="45C2743C" w14:textId="77777777" w:rsidR="00580576" w:rsidRDefault="00580576" w:rsidP="00580576">
            <w:pPr>
              <w:bidi/>
              <w:jc w:val="both"/>
              <w:cnfStyle w:val="000000100000" w:firstRow="0" w:lastRow="0" w:firstColumn="0" w:lastColumn="0" w:oddVBand="0" w:evenVBand="0" w:oddHBand="1" w:evenHBand="0" w:firstRowFirstColumn="0" w:firstRowLastColumn="0" w:lastRowFirstColumn="0" w:lastRowLastColumn="0"/>
              <w:rPr>
                <w:rFonts w:cs="Arial"/>
                <w:sz w:val="24"/>
                <w:szCs w:val="24"/>
                <w:rtl/>
                <w:lang w:bidi="ar-KW"/>
              </w:rPr>
            </w:pPr>
          </w:p>
          <w:p w14:paraId="2D70F441" w14:textId="7DCFCDF7" w:rsidR="00DD750A" w:rsidRPr="00A65162" w:rsidRDefault="00DD750A" w:rsidP="00580576">
            <w:pPr>
              <w:bidi/>
              <w:jc w:val="both"/>
              <w:cnfStyle w:val="000000100000" w:firstRow="0" w:lastRow="0" w:firstColumn="0" w:lastColumn="0" w:oddVBand="0" w:evenVBand="0" w:oddHBand="1" w:evenHBand="0" w:firstRowFirstColumn="0" w:firstRowLastColumn="0" w:lastRowFirstColumn="0" w:lastRowLastColumn="0"/>
              <w:rPr>
                <w:sz w:val="24"/>
                <w:szCs w:val="24"/>
                <w:rtl/>
                <w:lang w:bidi="ar-KW"/>
              </w:rPr>
            </w:pPr>
            <w:r w:rsidRPr="00A65162">
              <w:rPr>
                <w:rFonts w:cs="Arial"/>
                <w:sz w:val="24"/>
                <w:szCs w:val="24"/>
                <w:rtl/>
                <w:lang w:bidi="ar-KW"/>
              </w:rPr>
              <w:t xml:space="preserve">لا يجوز استخدام أسهم الخزينة </w:t>
            </w:r>
            <w:r w:rsidR="00580576">
              <w:rPr>
                <w:rFonts w:cs="Arial" w:hint="cs"/>
                <w:sz w:val="24"/>
                <w:szCs w:val="24"/>
                <w:rtl/>
                <w:lang w:bidi="ar-KW"/>
              </w:rPr>
              <w:t xml:space="preserve">للشركات المدرجة </w:t>
            </w:r>
            <w:r w:rsidRPr="00A65162">
              <w:rPr>
                <w:rFonts w:cs="Arial"/>
                <w:sz w:val="24"/>
                <w:szCs w:val="24"/>
                <w:rtl/>
                <w:lang w:bidi="ar-KW"/>
              </w:rPr>
              <w:t>إلا في الحالات التالية</w:t>
            </w:r>
            <w:r w:rsidRPr="00A65162">
              <w:rPr>
                <w:sz w:val="24"/>
                <w:szCs w:val="24"/>
                <w:lang w:bidi="ar-KW"/>
              </w:rPr>
              <w:t>:</w:t>
            </w:r>
          </w:p>
          <w:p w14:paraId="61573EF9" w14:textId="770A55A7" w:rsidR="00DD750A" w:rsidRPr="0032602A" w:rsidRDefault="00DD750A" w:rsidP="0032602A">
            <w:pPr>
              <w:pStyle w:val="ListParagraph"/>
              <w:numPr>
                <w:ilvl w:val="0"/>
                <w:numId w:val="23"/>
              </w:numPr>
              <w:bidi/>
              <w:jc w:val="both"/>
              <w:cnfStyle w:val="000000100000" w:firstRow="0" w:lastRow="0" w:firstColumn="0" w:lastColumn="0" w:oddVBand="0" w:evenVBand="0" w:oddHBand="1" w:evenHBand="0" w:firstRowFirstColumn="0" w:firstRowLastColumn="0" w:lastRowFirstColumn="0" w:lastRowLastColumn="0"/>
              <w:rPr>
                <w:rFonts w:cs="Arial"/>
                <w:sz w:val="24"/>
                <w:szCs w:val="24"/>
                <w:rtl/>
                <w:lang w:bidi="ar-KW"/>
              </w:rPr>
            </w:pPr>
            <w:r w:rsidRPr="0032602A">
              <w:rPr>
                <w:rFonts w:cs="Arial"/>
                <w:sz w:val="24"/>
                <w:szCs w:val="24"/>
                <w:rtl/>
                <w:lang w:bidi="ar-KW"/>
              </w:rPr>
              <w:t>الحفاظ على استقرار سعر سهم الشرك</w:t>
            </w:r>
            <w:r w:rsidRPr="0032602A">
              <w:rPr>
                <w:rFonts w:cs="Arial" w:hint="cs"/>
                <w:sz w:val="24"/>
                <w:szCs w:val="24"/>
                <w:rtl/>
                <w:lang w:bidi="ar-KW"/>
              </w:rPr>
              <w:t>ة</w:t>
            </w:r>
            <w:r w:rsidR="00DC4646">
              <w:rPr>
                <w:rFonts w:cs="Arial" w:hint="cs"/>
                <w:sz w:val="24"/>
                <w:szCs w:val="24"/>
                <w:rtl/>
                <w:lang w:bidi="ar-KW"/>
              </w:rPr>
              <w:t>.</w:t>
            </w:r>
          </w:p>
          <w:p w14:paraId="6B17BCBB" w14:textId="1C1F3790" w:rsidR="00DD750A" w:rsidRPr="00DC4646" w:rsidRDefault="00DD750A" w:rsidP="00DC4646">
            <w:pPr>
              <w:pStyle w:val="ListParagraph"/>
              <w:numPr>
                <w:ilvl w:val="0"/>
                <w:numId w:val="23"/>
              </w:numPr>
              <w:bidi/>
              <w:jc w:val="both"/>
              <w:cnfStyle w:val="000000100000" w:firstRow="0" w:lastRow="0" w:firstColumn="0" w:lastColumn="0" w:oddVBand="0" w:evenVBand="0" w:oddHBand="1" w:evenHBand="0" w:firstRowFirstColumn="0" w:firstRowLastColumn="0" w:lastRowFirstColumn="0" w:lastRowLastColumn="0"/>
              <w:rPr>
                <w:rFonts w:cs="Arial"/>
                <w:sz w:val="24"/>
                <w:szCs w:val="24"/>
                <w:lang w:bidi="ar-KW"/>
              </w:rPr>
            </w:pPr>
            <w:r>
              <w:rPr>
                <w:rFonts w:cs="Arial" w:hint="cs"/>
                <w:sz w:val="24"/>
                <w:szCs w:val="24"/>
                <w:rtl/>
                <w:lang w:bidi="ar-KW"/>
              </w:rPr>
              <w:t>ت</w:t>
            </w:r>
            <w:r w:rsidRPr="00A65162">
              <w:rPr>
                <w:rFonts w:cs="Arial"/>
                <w:sz w:val="24"/>
                <w:szCs w:val="24"/>
                <w:rtl/>
                <w:lang w:bidi="ar-KW"/>
              </w:rPr>
              <w:t>خفيض رأس المال المدفوع للشركة</w:t>
            </w:r>
            <w:r w:rsidR="00FA03BD">
              <w:rPr>
                <w:rFonts w:cs="Arial" w:hint="cs"/>
                <w:sz w:val="24"/>
                <w:szCs w:val="24"/>
                <w:rtl/>
                <w:lang w:bidi="ar-KW"/>
              </w:rPr>
              <w:t>.</w:t>
            </w:r>
          </w:p>
          <w:p w14:paraId="08B04FD1" w14:textId="77777777" w:rsidR="00DD750A" w:rsidRPr="00DC4646" w:rsidRDefault="00DD750A" w:rsidP="00DC4646">
            <w:pPr>
              <w:pStyle w:val="ListParagraph"/>
              <w:numPr>
                <w:ilvl w:val="0"/>
                <w:numId w:val="23"/>
              </w:numPr>
              <w:bidi/>
              <w:jc w:val="both"/>
              <w:cnfStyle w:val="000000100000" w:firstRow="0" w:lastRow="0" w:firstColumn="0" w:lastColumn="0" w:oddVBand="0" w:evenVBand="0" w:oddHBand="1" w:evenHBand="0" w:firstRowFirstColumn="0" w:firstRowLastColumn="0" w:lastRowFirstColumn="0" w:lastRowLastColumn="0"/>
              <w:rPr>
                <w:rFonts w:cs="Arial"/>
                <w:sz w:val="24"/>
                <w:szCs w:val="24"/>
                <w:lang w:bidi="ar-KW"/>
              </w:rPr>
            </w:pPr>
            <w:r w:rsidRPr="00A65162">
              <w:rPr>
                <w:rFonts w:cs="Arial"/>
                <w:sz w:val="24"/>
                <w:szCs w:val="24"/>
                <w:rtl/>
                <w:lang w:bidi="ar-KW"/>
              </w:rPr>
              <w:t>استيفاء الشركة لدين مقابل هذه الأسهم</w:t>
            </w:r>
            <w:r w:rsidRPr="00DC4646">
              <w:rPr>
                <w:rFonts w:cs="Arial"/>
                <w:sz w:val="24"/>
                <w:szCs w:val="24"/>
                <w:lang w:bidi="ar-KW"/>
              </w:rPr>
              <w:t>.</w:t>
            </w:r>
          </w:p>
          <w:p w14:paraId="6EF2BE65" w14:textId="77777777" w:rsidR="00DD750A" w:rsidRPr="00DC4646" w:rsidRDefault="00DD750A" w:rsidP="00DC4646">
            <w:pPr>
              <w:pStyle w:val="ListParagraph"/>
              <w:numPr>
                <w:ilvl w:val="0"/>
                <w:numId w:val="23"/>
              </w:numPr>
              <w:bidi/>
              <w:jc w:val="both"/>
              <w:cnfStyle w:val="000000100000" w:firstRow="0" w:lastRow="0" w:firstColumn="0" w:lastColumn="0" w:oddVBand="0" w:evenVBand="0" w:oddHBand="1" w:evenHBand="0" w:firstRowFirstColumn="0" w:firstRowLastColumn="0" w:lastRowFirstColumn="0" w:lastRowLastColumn="0"/>
              <w:rPr>
                <w:rFonts w:cs="Arial"/>
                <w:sz w:val="24"/>
                <w:szCs w:val="24"/>
                <w:lang w:bidi="ar-KW"/>
              </w:rPr>
            </w:pPr>
            <w:r w:rsidRPr="00A65162">
              <w:rPr>
                <w:rFonts w:cs="Arial"/>
                <w:sz w:val="24"/>
                <w:szCs w:val="24"/>
                <w:rtl/>
                <w:lang w:bidi="ar-KW"/>
              </w:rPr>
              <w:t>سداد دين قائم على الشركة لصالح الغير</w:t>
            </w:r>
            <w:r w:rsidRPr="00DC4646">
              <w:rPr>
                <w:rFonts w:cs="Arial"/>
                <w:sz w:val="24"/>
                <w:szCs w:val="24"/>
                <w:lang w:bidi="ar-KW"/>
              </w:rPr>
              <w:t>.</w:t>
            </w:r>
          </w:p>
          <w:p w14:paraId="717F0EBE" w14:textId="3A428325" w:rsidR="00DD750A" w:rsidRPr="00DC4646" w:rsidRDefault="00DD750A" w:rsidP="00DC4646">
            <w:pPr>
              <w:pStyle w:val="ListParagraph"/>
              <w:numPr>
                <w:ilvl w:val="0"/>
                <w:numId w:val="23"/>
              </w:numPr>
              <w:bidi/>
              <w:jc w:val="both"/>
              <w:cnfStyle w:val="000000100000" w:firstRow="0" w:lastRow="0" w:firstColumn="0" w:lastColumn="0" w:oddVBand="0" w:evenVBand="0" w:oddHBand="1" w:evenHBand="0" w:firstRowFirstColumn="0" w:firstRowLastColumn="0" w:lastRowFirstColumn="0" w:lastRowLastColumn="0"/>
              <w:rPr>
                <w:rFonts w:cs="Arial"/>
                <w:sz w:val="24"/>
                <w:szCs w:val="24"/>
                <w:lang w:bidi="ar-KW"/>
              </w:rPr>
            </w:pPr>
            <w:r>
              <w:rPr>
                <w:rFonts w:cs="Arial" w:hint="cs"/>
                <w:sz w:val="24"/>
                <w:szCs w:val="24"/>
                <w:rtl/>
                <w:lang w:bidi="ar-KW"/>
              </w:rPr>
              <w:t>ت</w:t>
            </w:r>
            <w:r w:rsidRPr="00A65162">
              <w:rPr>
                <w:rFonts w:cs="Arial"/>
                <w:sz w:val="24"/>
                <w:szCs w:val="24"/>
                <w:rtl/>
                <w:lang w:bidi="ar-KW"/>
              </w:rPr>
              <w:t>وزيعها على مساهمي الشركة كأسهم منحة دون أن يترتب على ذلك زيادة في رأس</w:t>
            </w:r>
            <w:r>
              <w:rPr>
                <w:rFonts w:cs="Arial" w:hint="cs"/>
                <w:sz w:val="24"/>
                <w:szCs w:val="24"/>
                <w:rtl/>
                <w:lang w:bidi="ar-KW"/>
              </w:rPr>
              <w:t xml:space="preserve"> </w:t>
            </w:r>
            <w:r w:rsidRPr="00A65162">
              <w:rPr>
                <w:rFonts w:cs="Arial"/>
                <w:sz w:val="24"/>
                <w:szCs w:val="24"/>
                <w:rtl/>
                <w:lang w:bidi="ar-KW"/>
              </w:rPr>
              <w:t>المال أو زيادة في الأسهم المصدرة</w:t>
            </w:r>
            <w:r w:rsidR="00FA03BD">
              <w:rPr>
                <w:rFonts w:cs="Arial" w:hint="cs"/>
                <w:sz w:val="24"/>
                <w:szCs w:val="24"/>
                <w:rtl/>
                <w:lang w:bidi="ar-KW"/>
              </w:rPr>
              <w:t>.</w:t>
            </w:r>
          </w:p>
          <w:p w14:paraId="32657826" w14:textId="40DF7166" w:rsidR="00DD750A" w:rsidRPr="00DC4646" w:rsidRDefault="00DD750A" w:rsidP="00DC4646">
            <w:pPr>
              <w:pStyle w:val="ListParagraph"/>
              <w:numPr>
                <w:ilvl w:val="0"/>
                <w:numId w:val="23"/>
              </w:numPr>
              <w:bidi/>
              <w:jc w:val="both"/>
              <w:cnfStyle w:val="000000100000" w:firstRow="0" w:lastRow="0" w:firstColumn="0" w:lastColumn="0" w:oddVBand="0" w:evenVBand="0" w:oddHBand="1" w:evenHBand="0" w:firstRowFirstColumn="0" w:firstRowLastColumn="0" w:lastRowFirstColumn="0" w:lastRowLastColumn="0"/>
              <w:rPr>
                <w:rFonts w:cs="Arial"/>
                <w:sz w:val="24"/>
                <w:szCs w:val="24"/>
                <w:lang w:bidi="ar-KW"/>
              </w:rPr>
            </w:pPr>
            <w:r w:rsidRPr="00A65162">
              <w:rPr>
                <w:rFonts w:cs="Arial"/>
                <w:sz w:val="24"/>
                <w:szCs w:val="24"/>
                <w:rtl/>
                <w:lang w:bidi="ar-KW"/>
              </w:rPr>
              <w:t>عمليات المبادلة في حالات ال</w:t>
            </w:r>
            <w:r w:rsidR="002B3A16">
              <w:rPr>
                <w:rFonts w:cs="Arial" w:hint="cs"/>
                <w:sz w:val="24"/>
                <w:szCs w:val="24"/>
                <w:rtl/>
                <w:lang w:bidi="ar-KW"/>
              </w:rPr>
              <w:t>ا</w:t>
            </w:r>
            <w:r w:rsidRPr="00A65162">
              <w:rPr>
                <w:rFonts w:cs="Arial"/>
                <w:sz w:val="24"/>
                <w:szCs w:val="24"/>
                <w:rtl/>
                <w:lang w:bidi="ar-KW"/>
              </w:rPr>
              <w:t>ندماج والاستحواذ على شركات أخرى</w:t>
            </w:r>
            <w:r w:rsidR="00FA03BD">
              <w:rPr>
                <w:rFonts w:cs="Arial" w:hint="cs"/>
                <w:sz w:val="24"/>
                <w:szCs w:val="24"/>
                <w:rtl/>
                <w:lang w:bidi="ar-KW"/>
              </w:rPr>
              <w:t>.</w:t>
            </w:r>
          </w:p>
          <w:p w14:paraId="79BF1DA5" w14:textId="2BA0D419" w:rsidR="00DD750A" w:rsidRPr="00DC4646" w:rsidRDefault="00DD750A" w:rsidP="00DC4646">
            <w:pPr>
              <w:pStyle w:val="ListParagraph"/>
              <w:numPr>
                <w:ilvl w:val="0"/>
                <w:numId w:val="23"/>
              </w:numPr>
              <w:bidi/>
              <w:jc w:val="both"/>
              <w:cnfStyle w:val="000000100000" w:firstRow="0" w:lastRow="0" w:firstColumn="0" w:lastColumn="0" w:oddVBand="0" w:evenVBand="0" w:oddHBand="1" w:evenHBand="0" w:firstRowFirstColumn="0" w:firstRowLastColumn="0" w:lastRowFirstColumn="0" w:lastRowLastColumn="0"/>
              <w:rPr>
                <w:rFonts w:cs="Arial"/>
                <w:sz w:val="24"/>
                <w:szCs w:val="24"/>
                <w:lang w:bidi="ar-KW"/>
              </w:rPr>
            </w:pPr>
            <w:r>
              <w:rPr>
                <w:rFonts w:cs="Arial" w:hint="cs"/>
                <w:sz w:val="24"/>
                <w:szCs w:val="24"/>
                <w:rtl/>
                <w:lang w:bidi="ar-KW"/>
              </w:rPr>
              <w:t>ت</w:t>
            </w:r>
            <w:r w:rsidRPr="00A65162">
              <w:rPr>
                <w:rFonts w:cs="Arial"/>
                <w:sz w:val="24"/>
                <w:szCs w:val="24"/>
                <w:rtl/>
                <w:lang w:bidi="ar-KW"/>
              </w:rPr>
              <w:t>وزيعها كلها أو بعضها على العاملين في الشركة وذلك ضمن برنامج خيار الأسهم</w:t>
            </w:r>
            <w:r>
              <w:rPr>
                <w:rFonts w:cs="Arial" w:hint="cs"/>
                <w:sz w:val="24"/>
                <w:szCs w:val="24"/>
                <w:rtl/>
                <w:lang w:bidi="ar-KW"/>
              </w:rPr>
              <w:t xml:space="preserve"> </w:t>
            </w:r>
            <w:r w:rsidRPr="00A65162">
              <w:rPr>
                <w:rFonts w:cs="Arial"/>
                <w:sz w:val="24"/>
                <w:szCs w:val="24"/>
                <w:rtl/>
                <w:lang w:bidi="ar-KW"/>
              </w:rPr>
              <w:t>للموظفين، بشرط موافقة الجمعية العامة،</w:t>
            </w:r>
            <w:r>
              <w:rPr>
                <w:rFonts w:cs="Arial" w:hint="cs"/>
                <w:sz w:val="24"/>
                <w:szCs w:val="24"/>
                <w:rtl/>
                <w:lang w:bidi="ar-KW"/>
              </w:rPr>
              <w:t xml:space="preserve"> </w:t>
            </w:r>
            <w:r w:rsidRPr="00A65162">
              <w:rPr>
                <w:rFonts w:cs="Arial"/>
                <w:sz w:val="24"/>
                <w:szCs w:val="24"/>
                <w:rtl/>
                <w:lang w:bidi="ar-KW"/>
              </w:rPr>
              <w:t>ووفقا للقواعد المنظمة لذلك والمعتمدة</w:t>
            </w:r>
            <w:r>
              <w:rPr>
                <w:rFonts w:cs="Arial" w:hint="cs"/>
                <w:sz w:val="24"/>
                <w:szCs w:val="24"/>
                <w:rtl/>
                <w:lang w:bidi="ar-KW"/>
              </w:rPr>
              <w:t xml:space="preserve"> </w:t>
            </w:r>
            <w:r w:rsidRPr="00A65162">
              <w:rPr>
                <w:rFonts w:cs="Arial"/>
                <w:sz w:val="24"/>
                <w:szCs w:val="24"/>
                <w:rtl/>
                <w:lang w:bidi="ar-KW"/>
              </w:rPr>
              <w:t>من قبل الجمعية العامة للشركة</w:t>
            </w:r>
            <w:r w:rsidR="00C94D0D">
              <w:rPr>
                <w:rFonts w:cs="Arial" w:hint="cs"/>
                <w:sz w:val="24"/>
                <w:szCs w:val="24"/>
                <w:rtl/>
                <w:lang w:bidi="ar-KW"/>
              </w:rPr>
              <w:t>.</w:t>
            </w:r>
          </w:p>
          <w:p w14:paraId="33E14CF6" w14:textId="77777777" w:rsidR="00DD750A" w:rsidRPr="00DC4646" w:rsidRDefault="00DD750A" w:rsidP="00DC4646">
            <w:pPr>
              <w:pStyle w:val="ListParagraph"/>
              <w:numPr>
                <w:ilvl w:val="0"/>
                <w:numId w:val="23"/>
              </w:numPr>
              <w:bidi/>
              <w:jc w:val="both"/>
              <w:cnfStyle w:val="000000100000" w:firstRow="0" w:lastRow="0" w:firstColumn="0" w:lastColumn="0" w:oddVBand="0" w:evenVBand="0" w:oddHBand="1" w:evenHBand="0" w:firstRowFirstColumn="0" w:firstRowLastColumn="0" w:lastRowFirstColumn="0" w:lastRowLastColumn="0"/>
              <w:rPr>
                <w:rFonts w:cs="Arial"/>
                <w:sz w:val="24"/>
                <w:szCs w:val="24"/>
                <w:lang w:bidi="ar-KW"/>
              </w:rPr>
            </w:pPr>
            <w:r w:rsidRPr="00A65162">
              <w:rPr>
                <w:rFonts w:cs="Arial"/>
                <w:sz w:val="24"/>
                <w:szCs w:val="24"/>
                <w:rtl/>
                <w:lang w:bidi="ar-KW"/>
              </w:rPr>
              <w:t>إقراضها واقتراضها بهدف صناعة السوق</w:t>
            </w:r>
            <w:r w:rsidRPr="00DC4646">
              <w:rPr>
                <w:rFonts w:cs="Arial"/>
                <w:sz w:val="24"/>
                <w:szCs w:val="24"/>
                <w:lang w:bidi="ar-KW"/>
              </w:rPr>
              <w:t>.</w:t>
            </w:r>
          </w:p>
          <w:p w14:paraId="65524352" w14:textId="7FFFEACC" w:rsidR="00DD750A" w:rsidRDefault="00DD750A" w:rsidP="00DC4646">
            <w:pPr>
              <w:pStyle w:val="ListParagraph"/>
              <w:numPr>
                <w:ilvl w:val="0"/>
                <w:numId w:val="23"/>
              </w:numPr>
              <w:bidi/>
              <w:jc w:val="both"/>
              <w:cnfStyle w:val="000000100000" w:firstRow="0" w:lastRow="0" w:firstColumn="0" w:lastColumn="0" w:oddVBand="0" w:evenVBand="0" w:oddHBand="1" w:evenHBand="0" w:firstRowFirstColumn="0" w:firstRowLastColumn="0" w:lastRowFirstColumn="0" w:lastRowLastColumn="0"/>
              <w:rPr>
                <w:rFonts w:cs="Arial"/>
                <w:sz w:val="24"/>
                <w:szCs w:val="24"/>
                <w:lang w:bidi="ar-KW"/>
              </w:rPr>
            </w:pPr>
            <w:r w:rsidRPr="00A65162">
              <w:rPr>
                <w:rFonts w:cs="Arial"/>
                <w:sz w:val="24"/>
                <w:szCs w:val="24"/>
                <w:rtl/>
                <w:lang w:bidi="ar-KW"/>
              </w:rPr>
              <w:t>أية حالات أخرى تحددها الهيئة</w:t>
            </w:r>
            <w:r w:rsidRPr="00DC4646">
              <w:rPr>
                <w:rFonts w:cs="Arial"/>
                <w:sz w:val="24"/>
                <w:szCs w:val="24"/>
                <w:lang w:bidi="ar-KW"/>
              </w:rPr>
              <w:t>.</w:t>
            </w:r>
          </w:p>
          <w:p w14:paraId="17DF92AB" w14:textId="77777777" w:rsidR="00DC4646" w:rsidRPr="00DC4646" w:rsidRDefault="00DC4646" w:rsidP="00611A80">
            <w:pPr>
              <w:pStyle w:val="ListParagraph"/>
              <w:bidi/>
              <w:ind w:left="360"/>
              <w:jc w:val="both"/>
              <w:cnfStyle w:val="000000100000" w:firstRow="0" w:lastRow="0" w:firstColumn="0" w:lastColumn="0" w:oddVBand="0" w:evenVBand="0" w:oddHBand="1" w:evenHBand="0" w:firstRowFirstColumn="0" w:firstRowLastColumn="0" w:lastRowFirstColumn="0" w:lastRowLastColumn="0"/>
              <w:rPr>
                <w:rFonts w:cs="Arial"/>
                <w:sz w:val="24"/>
                <w:szCs w:val="24"/>
                <w:rtl/>
                <w:lang w:bidi="ar-KW"/>
              </w:rPr>
            </w:pPr>
          </w:p>
          <w:p w14:paraId="64BB4E1A" w14:textId="2A831FF2" w:rsidR="00DD750A" w:rsidRPr="00811C55" w:rsidRDefault="00C94D0D" w:rsidP="00C94D0D">
            <w:pPr>
              <w:bidi/>
              <w:jc w:val="both"/>
              <w:cnfStyle w:val="000000100000" w:firstRow="0" w:lastRow="0" w:firstColumn="0" w:lastColumn="0" w:oddVBand="0" w:evenVBand="0" w:oddHBand="1" w:evenHBand="0" w:firstRowFirstColumn="0" w:firstRowLastColumn="0" w:lastRowFirstColumn="0" w:lastRowLastColumn="0"/>
              <w:rPr>
                <w:sz w:val="24"/>
                <w:szCs w:val="24"/>
                <w:rtl/>
                <w:lang w:bidi="ar-KW"/>
              </w:rPr>
            </w:pPr>
            <w:r>
              <w:rPr>
                <w:rFonts w:cs="Arial" w:hint="cs"/>
                <w:sz w:val="24"/>
                <w:szCs w:val="24"/>
                <w:rtl/>
                <w:lang w:bidi="ar-KW"/>
              </w:rPr>
              <w:t>وذلك بشرط الحصول على موافقة مسبقة سارية من قبل الهيئة</w:t>
            </w:r>
            <w:r w:rsidR="00580576">
              <w:rPr>
                <w:rFonts w:cs="Arial" w:hint="cs"/>
                <w:sz w:val="24"/>
                <w:szCs w:val="24"/>
                <w:rtl/>
                <w:lang w:bidi="ar-KW"/>
              </w:rPr>
              <w:t>.</w:t>
            </w:r>
          </w:p>
        </w:tc>
      </w:tr>
      <w:tr w:rsidR="00DD750A" w:rsidRPr="00811C55" w14:paraId="7648D1E4" w14:textId="77777777" w:rsidTr="00DD750A">
        <w:tc>
          <w:tcPr>
            <w:cnfStyle w:val="001000000000" w:firstRow="0" w:lastRow="0" w:firstColumn="1" w:lastColumn="0" w:oddVBand="0" w:evenVBand="0" w:oddHBand="0" w:evenHBand="0" w:firstRowFirstColumn="0" w:firstRowLastColumn="0" w:lastRowFirstColumn="0" w:lastRowLastColumn="0"/>
            <w:tcW w:w="1971" w:type="dxa"/>
          </w:tcPr>
          <w:p w14:paraId="014C7F3E" w14:textId="456518E7" w:rsidR="00DD750A" w:rsidRPr="00811C55" w:rsidRDefault="00DD750A" w:rsidP="00DD750A">
            <w:pPr>
              <w:bidi/>
              <w:rPr>
                <w:sz w:val="24"/>
                <w:szCs w:val="24"/>
                <w:rtl/>
                <w:lang w:bidi="ar-KW"/>
              </w:rPr>
            </w:pPr>
            <w:r w:rsidRPr="00811C55">
              <w:rPr>
                <w:rFonts w:hint="cs"/>
                <w:sz w:val="24"/>
                <w:szCs w:val="24"/>
                <w:rtl/>
                <w:lang w:bidi="ar-KW"/>
              </w:rPr>
              <w:t xml:space="preserve">ملاحظات </w:t>
            </w:r>
          </w:p>
        </w:tc>
        <w:tc>
          <w:tcPr>
            <w:tcW w:w="7354" w:type="dxa"/>
            <w:gridSpan w:val="2"/>
          </w:tcPr>
          <w:p w14:paraId="26A8C802" w14:textId="77777777" w:rsidR="00DD750A" w:rsidRDefault="00DD750A" w:rsidP="00580576">
            <w:pPr>
              <w:bidi/>
              <w:jc w:val="both"/>
              <w:cnfStyle w:val="000000000000" w:firstRow="0" w:lastRow="0" w:firstColumn="0" w:lastColumn="0" w:oddVBand="0" w:evenVBand="0" w:oddHBand="0" w:evenHBand="0" w:firstRowFirstColumn="0" w:firstRowLastColumn="0" w:lastRowFirstColumn="0" w:lastRowLastColumn="0"/>
              <w:rPr>
                <w:sz w:val="24"/>
                <w:szCs w:val="24"/>
                <w:lang w:bidi="ar-KW"/>
              </w:rPr>
            </w:pPr>
          </w:p>
          <w:p w14:paraId="6EBA25CB" w14:textId="46D9A557" w:rsidR="00BA5157" w:rsidRPr="00811C55" w:rsidRDefault="00BA5157" w:rsidP="00BA5157">
            <w:pPr>
              <w:bidi/>
              <w:jc w:val="both"/>
              <w:cnfStyle w:val="000000000000" w:firstRow="0" w:lastRow="0" w:firstColumn="0" w:lastColumn="0" w:oddVBand="0" w:evenVBand="0" w:oddHBand="0" w:evenHBand="0" w:firstRowFirstColumn="0" w:firstRowLastColumn="0" w:lastRowFirstColumn="0" w:lastRowLastColumn="0"/>
              <w:rPr>
                <w:sz w:val="24"/>
                <w:szCs w:val="24"/>
                <w:rtl/>
                <w:lang w:bidi="ar-KW"/>
              </w:rPr>
            </w:pPr>
          </w:p>
        </w:tc>
      </w:tr>
    </w:tbl>
    <w:p w14:paraId="68AC6A55" w14:textId="77777777" w:rsidR="00790D02" w:rsidRDefault="00790D02" w:rsidP="00790D02">
      <w:pPr>
        <w:bidi/>
        <w:rPr>
          <w:rtl/>
        </w:rPr>
      </w:pPr>
    </w:p>
    <w:tbl>
      <w:tblPr>
        <w:tblStyle w:val="GridTable4-Accent1"/>
        <w:bidiVisual/>
        <w:tblW w:w="0" w:type="auto"/>
        <w:tblInd w:w="30" w:type="dxa"/>
        <w:tblLook w:val="04A0" w:firstRow="1" w:lastRow="0" w:firstColumn="1" w:lastColumn="0" w:noHBand="0" w:noVBand="1"/>
      </w:tblPr>
      <w:tblGrid>
        <w:gridCol w:w="1969"/>
        <w:gridCol w:w="3681"/>
        <w:gridCol w:w="3670"/>
      </w:tblGrid>
      <w:tr w:rsidR="004C3085" w:rsidRPr="00811C55" w14:paraId="1E064A2B" w14:textId="77777777" w:rsidTr="00CB28F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0" w:type="dxa"/>
          </w:tcPr>
          <w:p w14:paraId="54EBCF94" w14:textId="4B6199FA" w:rsidR="004C3085" w:rsidRPr="00811C55" w:rsidRDefault="004C3085" w:rsidP="00CB28F6">
            <w:pPr>
              <w:bidi/>
              <w:rPr>
                <w:sz w:val="24"/>
                <w:szCs w:val="24"/>
                <w:rtl/>
                <w:lang w:bidi="ar-KW"/>
              </w:rPr>
            </w:pPr>
            <w:r w:rsidRPr="00811C55">
              <w:rPr>
                <w:rFonts w:hint="cs"/>
                <w:sz w:val="24"/>
                <w:szCs w:val="24"/>
                <w:rtl/>
                <w:lang w:bidi="ar-KW"/>
              </w:rPr>
              <w:t>رقم المادة (</w:t>
            </w:r>
            <w:r>
              <w:rPr>
                <w:rFonts w:hint="cs"/>
                <w:sz w:val="24"/>
                <w:szCs w:val="24"/>
                <w:rtl/>
                <w:lang w:bidi="ar-KW"/>
              </w:rPr>
              <w:t>14</w:t>
            </w:r>
            <w:r w:rsidRPr="00811C55">
              <w:rPr>
                <w:sz w:val="24"/>
                <w:szCs w:val="24"/>
                <w:rtl/>
                <w:lang w:bidi="ar-KW"/>
              </w:rPr>
              <w:t>–</w:t>
            </w:r>
            <w:r>
              <w:rPr>
                <w:rFonts w:hint="cs"/>
                <w:sz w:val="24"/>
                <w:szCs w:val="24"/>
                <w:rtl/>
                <w:lang w:bidi="ar-KW"/>
              </w:rPr>
              <w:t>3</w:t>
            </w:r>
            <w:r w:rsidRPr="00811C55">
              <w:rPr>
                <w:rFonts w:hint="cs"/>
                <w:sz w:val="24"/>
                <w:szCs w:val="24"/>
                <w:rtl/>
                <w:lang w:bidi="ar-KW"/>
              </w:rPr>
              <w:t>)</w:t>
            </w:r>
          </w:p>
        </w:tc>
        <w:tc>
          <w:tcPr>
            <w:tcW w:w="3683" w:type="dxa"/>
          </w:tcPr>
          <w:p w14:paraId="758743E5" w14:textId="77777777" w:rsidR="004C3085" w:rsidRPr="00811C55" w:rsidRDefault="004C3085" w:rsidP="00CB28F6">
            <w:pPr>
              <w:bidi/>
              <w:jc w:val="center"/>
              <w:cnfStyle w:val="100000000000" w:firstRow="1" w:lastRow="0" w:firstColumn="0" w:lastColumn="0" w:oddVBand="0" w:evenVBand="0" w:oddHBand="0" w:evenHBand="0" w:firstRowFirstColumn="0" w:firstRowLastColumn="0" w:lastRowFirstColumn="0" w:lastRowLastColumn="0"/>
              <w:rPr>
                <w:sz w:val="24"/>
                <w:szCs w:val="24"/>
                <w:rtl/>
                <w:lang w:bidi="ar-KW"/>
              </w:rPr>
            </w:pPr>
            <w:r w:rsidRPr="00811C55">
              <w:rPr>
                <w:rFonts w:hint="cs"/>
                <w:sz w:val="24"/>
                <w:szCs w:val="24"/>
                <w:rtl/>
                <w:lang w:bidi="ar-KW"/>
              </w:rPr>
              <w:t>قبل التعديل</w:t>
            </w:r>
          </w:p>
        </w:tc>
        <w:tc>
          <w:tcPr>
            <w:tcW w:w="3672" w:type="dxa"/>
          </w:tcPr>
          <w:p w14:paraId="61448DF1" w14:textId="77777777" w:rsidR="004C3085" w:rsidRPr="00811C55" w:rsidRDefault="004C3085" w:rsidP="00CB28F6">
            <w:pPr>
              <w:bidi/>
              <w:jc w:val="center"/>
              <w:cnfStyle w:val="100000000000" w:firstRow="1" w:lastRow="0" w:firstColumn="0" w:lastColumn="0" w:oddVBand="0" w:evenVBand="0" w:oddHBand="0" w:evenHBand="0" w:firstRowFirstColumn="0" w:firstRowLastColumn="0" w:lastRowFirstColumn="0" w:lastRowLastColumn="0"/>
              <w:rPr>
                <w:sz w:val="24"/>
                <w:szCs w:val="24"/>
                <w:rtl/>
                <w:lang w:bidi="ar-KW"/>
              </w:rPr>
            </w:pPr>
            <w:r w:rsidRPr="00811C55">
              <w:rPr>
                <w:rFonts w:hint="cs"/>
                <w:sz w:val="24"/>
                <w:szCs w:val="24"/>
                <w:rtl/>
                <w:lang w:bidi="ar-KW"/>
              </w:rPr>
              <w:t>بعد التعديل</w:t>
            </w:r>
          </w:p>
        </w:tc>
      </w:tr>
      <w:tr w:rsidR="004C3085" w:rsidRPr="00811C55" w14:paraId="277E5325" w14:textId="77777777" w:rsidTr="00CB28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0" w:type="dxa"/>
          </w:tcPr>
          <w:p w14:paraId="72581182" w14:textId="77777777" w:rsidR="004C3085" w:rsidRPr="00811C55" w:rsidRDefault="004C3085" w:rsidP="00CB28F6">
            <w:pPr>
              <w:bidi/>
              <w:rPr>
                <w:sz w:val="24"/>
                <w:szCs w:val="24"/>
                <w:rtl/>
                <w:lang w:bidi="ar-KW"/>
              </w:rPr>
            </w:pPr>
            <w:r w:rsidRPr="00811C55">
              <w:rPr>
                <w:rFonts w:hint="cs"/>
                <w:sz w:val="24"/>
                <w:szCs w:val="24"/>
                <w:rtl/>
                <w:lang w:bidi="ar-KW"/>
              </w:rPr>
              <w:t>نص المادة</w:t>
            </w:r>
          </w:p>
        </w:tc>
        <w:tc>
          <w:tcPr>
            <w:tcW w:w="3683" w:type="dxa"/>
          </w:tcPr>
          <w:p w14:paraId="5B11EC18" w14:textId="77777777" w:rsidR="004C3085" w:rsidRPr="0078737D" w:rsidRDefault="004C3085" w:rsidP="004C3085">
            <w:pPr>
              <w:bidi/>
              <w:jc w:val="both"/>
              <w:cnfStyle w:val="000000100000" w:firstRow="0" w:lastRow="0" w:firstColumn="0" w:lastColumn="0" w:oddVBand="0" w:evenVBand="0" w:oddHBand="1" w:evenHBand="0" w:firstRowFirstColumn="0" w:firstRowLastColumn="0" w:lastRowFirstColumn="0" w:lastRowLastColumn="0"/>
              <w:rPr>
                <w:rFonts w:cs="Arial"/>
                <w:sz w:val="24"/>
                <w:szCs w:val="24"/>
                <w:rtl/>
                <w:lang w:bidi="ar-KW"/>
              </w:rPr>
            </w:pPr>
            <w:r w:rsidRPr="004C3085">
              <w:rPr>
                <w:rFonts w:cs="Arial"/>
                <w:sz w:val="24"/>
                <w:szCs w:val="24"/>
                <w:rtl/>
                <w:lang w:bidi="ar-KW"/>
              </w:rPr>
              <w:t>يجب أن ينص عقد الشركة على جواز شراء الشركة لأسهمها، وبما لا يجاوز نسبة 10 % من عدد أسهمها المصدرة بقيمتها السوقية، ولا يجوز للشركة شراء أو بيع أسهمها إلا بعد الحصول على موافقة مكتوبة من الهيئة بهذا الشأن، وذلك بناءً على طلب يقدم من الشركة إلى الهيئة متضمناً البيانات التالية</w:t>
            </w:r>
            <w:r w:rsidRPr="0078737D">
              <w:rPr>
                <w:rFonts w:cs="Arial"/>
                <w:sz w:val="24"/>
                <w:szCs w:val="24"/>
                <w:lang w:bidi="ar-KW"/>
              </w:rPr>
              <w:t>:</w:t>
            </w:r>
          </w:p>
          <w:p w14:paraId="599B36B9" w14:textId="508453FE" w:rsidR="004C3085" w:rsidRPr="0078737D" w:rsidRDefault="004C3085" w:rsidP="0078737D">
            <w:pPr>
              <w:pStyle w:val="ListParagraph"/>
              <w:numPr>
                <w:ilvl w:val="0"/>
                <w:numId w:val="19"/>
              </w:numPr>
              <w:bidi/>
              <w:ind w:left="360"/>
              <w:jc w:val="both"/>
              <w:cnfStyle w:val="000000100000" w:firstRow="0" w:lastRow="0" w:firstColumn="0" w:lastColumn="0" w:oddVBand="0" w:evenVBand="0" w:oddHBand="1" w:evenHBand="0" w:firstRowFirstColumn="0" w:firstRowLastColumn="0" w:lastRowFirstColumn="0" w:lastRowLastColumn="0"/>
              <w:rPr>
                <w:rFonts w:cs="Arial"/>
                <w:sz w:val="24"/>
                <w:szCs w:val="24"/>
                <w:rtl/>
                <w:lang w:bidi="ar-KW"/>
              </w:rPr>
            </w:pPr>
            <w:r w:rsidRPr="0078737D">
              <w:rPr>
                <w:rFonts w:cs="Arial"/>
                <w:sz w:val="24"/>
                <w:szCs w:val="24"/>
                <w:rtl/>
                <w:lang w:bidi="ar-KW"/>
              </w:rPr>
              <w:t>تحديد نوع التعامل الذي ترغب به الشركة، إذا كان شراء أو بيع أو شراء وبيع أسهمها</w:t>
            </w:r>
            <w:r w:rsidRPr="0078737D">
              <w:rPr>
                <w:rFonts w:cs="Arial"/>
                <w:sz w:val="24"/>
                <w:szCs w:val="24"/>
                <w:lang w:bidi="ar-KW"/>
              </w:rPr>
              <w:t>.</w:t>
            </w:r>
          </w:p>
          <w:p w14:paraId="4DF0027E" w14:textId="5E476D4D" w:rsidR="004C3085" w:rsidRPr="0078737D" w:rsidRDefault="004C3085" w:rsidP="0078737D">
            <w:pPr>
              <w:pStyle w:val="ListParagraph"/>
              <w:numPr>
                <w:ilvl w:val="0"/>
                <w:numId w:val="19"/>
              </w:numPr>
              <w:bidi/>
              <w:ind w:left="360"/>
              <w:jc w:val="both"/>
              <w:cnfStyle w:val="000000100000" w:firstRow="0" w:lastRow="0" w:firstColumn="0" w:lastColumn="0" w:oddVBand="0" w:evenVBand="0" w:oddHBand="1" w:evenHBand="0" w:firstRowFirstColumn="0" w:firstRowLastColumn="0" w:lastRowFirstColumn="0" w:lastRowLastColumn="0"/>
              <w:rPr>
                <w:rFonts w:cs="Arial"/>
                <w:sz w:val="24"/>
                <w:szCs w:val="24"/>
                <w:rtl/>
                <w:lang w:bidi="ar-KW"/>
              </w:rPr>
            </w:pPr>
            <w:r w:rsidRPr="0078737D">
              <w:rPr>
                <w:rFonts w:cs="Arial"/>
                <w:sz w:val="24"/>
                <w:szCs w:val="24"/>
                <w:rtl/>
                <w:lang w:bidi="ar-KW"/>
              </w:rPr>
              <w:t>نسخة من محضر اجتماع الجمعية العمومية العادية والذي يفوض مجلس الإدارة</w:t>
            </w:r>
            <w:r w:rsidRPr="0078737D">
              <w:rPr>
                <w:rFonts w:cs="Arial" w:hint="cs"/>
                <w:sz w:val="24"/>
                <w:szCs w:val="24"/>
                <w:rtl/>
                <w:lang w:bidi="ar-KW"/>
              </w:rPr>
              <w:t xml:space="preserve"> </w:t>
            </w:r>
            <w:r w:rsidRPr="0078737D">
              <w:rPr>
                <w:rFonts w:cs="Arial"/>
                <w:sz w:val="24"/>
                <w:szCs w:val="24"/>
                <w:rtl/>
                <w:lang w:bidi="ar-KW"/>
              </w:rPr>
              <w:t>بشراء أو بيع نسبة لا تجاوز 10 % من أسهم الشركة، على أن يكون التفويض ساري</w:t>
            </w:r>
            <w:r w:rsidRPr="0078737D">
              <w:rPr>
                <w:rFonts w:cs="Arial" w:hint="cs"/>
                <w:sz w:val="24"/>
                <w:szCs w:val="24"/>
                <w:rtl/>
                <w:lang w:bidi="ar-KW"/>
              </w:rPr>
              <w:t xml:space="preserve"> </w:t>
            </w:r>
            <w:r w:rsidRPr="0078737D">
              <w:rPr>
                <w:rFonts w:cs="Arial"/>
                <w:sz w:val="24"/>
                <w:szCs w:val="24"/>
                <w:rtl/>
                <w:lang w:bidi="ar-KW"/>
              </w:rPr>
              <w:t>المفعول ولا تتجاوز مدته ثمانية عشر شهراً</w:t>
            </w:r>
            <w:r w:rsidRPr="0078737D">
              <w:rPr>
                <w:rFonts w:cs="Arial"/>
                <w:sz w:val="24"/>
                <w:szCs w:val="24"/>
                <w:lang w:bidi="ar-KW"/>
              </w:rPr>
              <w:t>.</w:t>
            </w:r>
          </w:p>
          <w:p w14:paraId="0B9C8DAB" w14:textId="30B1849E" w:rsidR="004C3085" w:rsidRPr="0078737D" w:rsidRDefault="004C3085" w:rsidP="0078737D">
            <w:pPr>
              <w:pStyle w:val="ListParagraph"/>
              <w:numPr>
                <w:ilvl w:val="0"/>
                <w:numId w:val="19"/>
              </w:numPr>
              <w:bidi/>
              <w:ind w:left="360"/>
              <w:jc w:val="both"/>
              <w:cnfStyle w:val="000000100000" w:firstRow="0" w:lastRow="0" w:firstColumn="0" w:lastColumn="0" w:oddVBand="0" w:evenVBand="0" w:oddHBand="1" w:evenHBand="0" w:firstRowFirstColumn="0" w:firstRowLastColumn="0" w:lastRowFirstColumn="0" w:lastRowLastColumn="0"/>
              <w:rPr>
                <w:rFonts w:cs="Arial"/>
                <w:sz w:val="24"/>
                <w:szCs w:val="24"/>
                <w:rtl/>
                <w:lang w:bidi="ar-KW"/>
              </w:rPr>
            </w:pPr>
            <w:r w:rsidRPr="0078737D">
              <w:rPr>
                <w:rFonts w:cs="Arial"/>
                <w:sz w:val="24"/>
                <w:szCs w:val="24"/>
                <w:rtl/>
                <w:lang w:bidi="ar-KW"/>
              </w:rPr>
              <w:t>بيان عدد أسهم الشركة المطلوب شراؤها أو بيعها</w:t>
            </w:r>
            <w:r w:rsidRPr="0078737D">
              <w:rPr>
                <w:rFonts w:cs="Arial"/>
                <w:sz w:val="24"/>
                <w:szCs w:val="24"/>
                <w:lang w:bidi="ar-KW"/>
              </w:rPr>
              <w:t>.</w:t>
            </w:r>
          </w:p>
          <w:p w14:paraId="0FF39032" w14:textId="52922A17" w:rsidR="004C3085" w:rsidRPr="0078737D" w:rsidRDefault="004C3085" w:rsidP="0078737D">
            <w:pPr>
              <w:pStyle w:val="ListParagraph"/>
              <w:numPr>
                <w:ilvl w:val="0"/>
                <w:numId w:val="19"/>
              </w:numPr>
              <w:bidi/>
              <w:ind w:left="360"/>
              <w:jc w:val="both"/>
              <w:cnfStyle w:val="000000100000" w:firstRow="0" w:lastRow="0" w:firstColumn="0" w:lastColumn="0" w:oddVBand="0" w:evenVBand="0" w:oddHBand="1" w:evenHBand="0" w:firstRowFirstColumn="0" w:firstRowLastColumn="0" w:lastRowFirstColumn="0" w:lastRowLastColumn="0"/>
              <w:rPr>
                <w:rFonts w:cs="Arial"/>
                <w:sz w:val="24"/>
                <w:szCs w:val="24"/>
                <w:rtl/>
                <w:lang w:bidi="ar-KW"/>
              </w:rPr>
            </w:pPr>
            <w:r w:rsidRPr="0078737D">
              <w:rPr>
                <w:rFonts w:cs="Arial"/>
                <w:sz w:val="24"/>
                <w:szCs w:val="24"/>
                <w:rtl/>
                <w:lang w:bidi="ar-KW"/>
              </w:rPr>
              <w:t>بيان مصادر التمويل المقترحة لشراء الأسهم</w:t>
            </w:r>
            <w:r w:rsidRPr="0078737D">
              <w:rPr>
                <w:rFonts w:cs="Arial"/>
                <w:sz w:val="24"/>
                <w:szCs w:val="24"/>
                <w:lang w:bidi="ar-KW"/>
              </w:rPr>
              <w:t>.</w:t>
            </w:r>
          </w:p>
          <w:p w14:paraId="3B35C0C1" w14:textId="35FDB506" w:rsidR="004C3085" w:rsidRPr="0078737D" w:rsidRDefault="004C3085" w:rsidP="0078737D">
            <w:pPr>
              <w:pStyle w:val="ListParagraph"/>
              <w:numPr>
                <w:ilvl w:val="0"/>
                <w:numId w:val="19"/>
              </w:numPr>
              <w:bidi/>
              <w:ind w:left="360"/>
              <w:jc w:val="both"/>
              <w:cnfStyle w:val="000000100000" w:firstRow="0" w:lastRow="0" w:firstColumn="0" w:lastColumn="0" w:oddVBand="0" w:evenVBand="0" w:oddHBand="1" w:evenHBand="0" w:firstRowFirstColumn="0" w:firstRowLastColumn="0" w:lastRowFirstColumn="0" w:lastRowLastColumn="0"/>
              <w:rPr>
                <w:rFonts w:cs="Arial"/>
                <w:sz w:val="24"/>
                <w:szCs w:val="24"/>
                <w:rtl/>
                <w:lang w:bidi="ar-KW"/>
              </w:rPr>
            </w:pPr>
            <w:r w:rsidRPr="0078737D">
              <w:rPr>
                <w:rFonts w:cs="Arial"/>
                <w:sz w:val="24"/>
                <w:szCs w:val="24"/>
                <w:rtl/>
                <w:lang w:bidi="ar-KW"/>
              </w:rPr>
              <w:t>نسخة من البيانات المالية السنوية المدققة للشركة وآخر بيانات مالية مرحلية على</w:t>
            </w:r>
            <w:r w:rsidRPr="0078737D">
              <w:rPr>
                <w:rFonts w:cs="Arial" w:hint="cs"/>
                <w:sz w:val="24"/>
                <w:szCs w:val="24"/>
                <w:rtl/>
                <w:lang w:bidi="ar-KW"/>
              </w:rPr>
              <w:t xml:space="preserve"> </w:t>
            </w:r>
            <w:r w:rsidRPr="0078737D">
              <w:rPr>
                <w:rFonts w:cs="Arial"/>
                <w:sz w:val="24"/>
                <w:szCs w:val="24"/>
                <w:rtl/>
                <w:lang w:bidi="ar-KW"/>
              </w:rPr>
              <w:t>أن تكون معتمدة من الجهات الرقابية المختصة</w:t>
            </w:r>
            <w:r w:rsidRPr="0078737D">
              <w:rPr>
                <w:rFonts w:cs="Arial"/>
                <w:sz w:val="24"/>
                <w:szCs w:val="24"/>
                <w:lang w:bidi="ar-KW"/>
              </w:rPr>
              <w:t>.</w:t>
            </w:r>
          </w:p>
          <w:p w14:paraId="18308C53" w14:textId="4677A79F" w:rsidR="004C3085" w:rsidRPr="0078737D" w:rsidRDefault="004C3085" w:rsidP="0078737D">
            <w:pPr>
              <w:pStyle w:val="ListParagraph"/>
              <w:numPr>
                <w:ilvl w:val="0"/>
                <w:numId w:val="19"/>
              </w:numPr>
              <w:bidi/>
              <w:ind w:left="360"/>
              <w:jc w:val="both"/>
              <w:cnfStyle w:val="000000100000" w:firstRow="0" w:lastRow="0" w:firstColumn="0" w:lastColumn="0" w:oddVBand="0" w:evenVBand="0" w:oddHBand="1" w:evenHBand="0" w:firstRowFirstColumn="0" w:firstRowLastColumn="0" w:lastRowFirstColumn="0" w:lastRowLastColumn="0"/>
              <w:rPr>
                <w:rFonts w:cs="Arial"/>
                <w:sz w:val="24"/>
                <w:szCs w:val="24"/>
                <w:rtl/>
                <w:lang w:bidi="ar-KW"/>
              </w:rPr>
            </w:pPr>
            <w:r w:rsidRPr="0078737D">
              <w:rPr>
                <w:rFonts w:cs="Arial"/>
                <w:sz w:val="24"/>
                <w:szCs w:val="24"/>
                <w:rtl/>
                <w:lang w:bidi="ar-KW"/>
              </w:rPr>
              <w:t>نسخة عن سجل مساهمي الشركة صادر عن وكالة المقاصة</w:t>
            </w:r>
            <w:r w:rsidRPr="0078737D">
              <w:rPr>
                <w:rFonts w:cs="Arial"/>
                <w:sz w:val="24"/>
                <w:szCs w:val="24"/>
                <w:lang w:bidi="ar-KW"/>
              </w:rPr>
              <w:t>.</w:t>
            </w:r>
          </w:p>
          <w:p w14:paraId="19840853" w14:textId="0E531172" w:rsidR="004C3085" w:rsidRPr="0078737D" w:rsidRDefault="004C3085" w:rsidP="0078737D">
            <w:pPr>
              <w:pStyle w:val="ListParagraph"/>
              <w:numPr>
                <w:ilvl w:val="0"/>
                <w:numId w:val="19"/>
              </w:numPr>
              <w:bidi/>
              <w:ind w:left="360"/>
              <w:jc w:val="both"/>
              <w:cnfStyle w:val="000000100000" w:firstRow="0" w:lastRow="0" w:firstColumn="0" w:lastColumn="0" w:oddVBand="0" w:evenVBand="0" w:oddHBand="1" w:evenHBand="0" w:firstRowFirstColumn="0" w:firstRowLastColumn="0" w:lastRowFirstColumn="0" w:lastRowLastColumn="0"/>
              <w:rPr>
                <w:rFonts w:cs="Arial"/>
                <w:sz w:val="24"/>
                <w:szCs w:val="24"/>
                <w:rtl/>
                <w:lang w:bidi="ar-KW"/>
              </w:rPr>
            </w:pPr>
            <w:r w:rsidRPr="0078737D">
              <w:rPr>
                <w:rFonts w:cs="Arial"/>
                <w:sz w:val="24"/>
                <w:szCs w:val="24"/>
                <w:rtl/>
                <w:lang w:bidi="ar-KW"/>
              </w:rPr>
              <w:t>بيان أسماء الشركات التابعة إن وجدت</w:t>
            </w:r>
            <w:r w:rsidRPr="0078737D">
              <w:rPr>
                <w:rFonts w:cs="Arial"/>
                <w:sz w:val="24"/>
                <w:szCs w:val="24"/>
                <w:lang w:bidi="ar-KW"/>
              </w:rPr>
              <w:t>.</w:t>
            </w:r>
          </w:p>
          <w:p w14:paraId="3EC940A6" w14:textId="08935D8C" w:rsidR="004C3085" w:rsidRPr="0078737D" w:rsidRDefault="004C3085" w:rsidP="0078737D">
            <w:pPr>
              <w:pStyle w:val="ListParagraph"/>
              <w:numPr>
                <w:ilvl w:val="0"/>
                <w:numId w:val="19"/>
              </w:numPr>
              <w:bidi/>
              <w:ind w:left="360"/>
              <w:jc w:val="both"/>
              <w:cnfStyle w:val="000000100000" w:firstRow="0" w:lastRow="0" w:firstColumn="0" w:lastColumn="0" w:oddVBand="0" w:evenVBand="0" w:oddHBand="1" w:evenHBand="0" w:firstRowFirstColumn="0" w:firstRowLastColumn="0" w:lastRowFirstColumn="0" w:lastRowLastColumn="0"/>
              <w:rPr>
                <w:rFonts w:cs="Arial"/>
                <w:sz w:val="24"/>
                <w:szCs w:val="24"/>
                <w:rtl/>
                <w:lang w:bidi="ar-KW"/>
              </w:rPr>
            </w:pPr>
            <w:r w:rsidRPr="0078737D">
              <w:rPr>
                <w:rFonts w:cs="Arial"/>
                <w:sz w:val="24"/>
                <w:szCs w:val="24"/>
                <w:rtl/>
                <w:lang w:bidi="ar-KW"/>
              </w:rPr>
              <w:t>بيان تكلفة أسهم الخزينة المملوكة حتى تاريخ تقديم الطلب</w:t>
            </w:r>
            <w:r w:rsidRPr="0078737D">
              <w:rPr>
                <w:rFonts w:cs="Arial" w:hint="cs"/>
                <w:sz w:val="24"/>
                <w:szCs w:val="24"/>
                <w:rtl/>
                <w:lang w:bidi="ar-KW"/>
              </w:rPr>
              <w:t>.</w:t>
            </w:r>
          </w:p>
          <w:p w14:paraId="7D67198E" w14:textId="77777777" w:rsidR="00DF5BC3" w:rsidRDefault="004C3085" w:rsidP="00DF5BC3">
            <w:pPr>
              <w:pStyle w:val="ListParagraph"/>
              <w:numPr>
                <w:ilvl w:val="0"/>
                <w:numId w:val="19"/>
              </w:numPr>
              <w:bidi/>
              <w:ind w:left="360"/>
              <w:jc w:val="both"/>
              <w:cnfStyle w:val="000000100000" w:firstRow="0" w:lastRow="0" w:firstColumn="0" w:lastColumn="0" w:oddVBand="0" w:evenVBand="0" w:oddHBand="1" w:evenHBand="0" w:firstRowFirstColumn="0" w:firstRowLastColumn="0" w:lastRowFirstColumn="0" w:lastRowLastColumn="0"/>
              <w:rPr>
                <w:rFonts w:cs="Arial"/>
                <w:sz w:val="24"/>
                <w:szCs w:val="24"/>
                <w:lang w:bidi="ar-KW"/>
              </w:rPr>
            </w:pPr>
            <w:r w:rsidRPr="0078737D">
              <w:rPr>
                <w:rFonts w:cs="Arial" w:hint="cs"/>
                <w:sz w:val="24"/>
                <w:szCs w:val="24"/>
                <w:rtl/>
                <w:lang w:bidi="ar-KW"/>
              </w:rPr>
              <w:t>د</w:t>
            </w:r>
            <w:r w:rsidRPr="0078737D">
              <w:rPr>
                <w:rFonts w:cs="Arial"/>
                <w:sz w:val="24"/>
                <w:szCs w:val="24"/>
                <w:rtl/>
                <w:lang w:bidi="ar-KW"/>
              </w:rPr>
              <w:t>راسة مالية توضح أسباب التقدم بطلب القيام بشراء أو بيع الأسهم والآثار المترتبة</w:t>
            </w:r>
            <w:r w:rsidRPr="0078737D">
              <w:rPr>
                <w:rFonts w:cs="Arial" w:hint="cs"/>
                <w:sz w:val="24"/>
                <w:szCs w:val="24"/>
                <w:rtl/>
                <w:lang w:bidi="ar-KW"/>
              </w:rPr>
              <w:t xml:space="preserve"> </w:t>
            </w:r>
            <w:r w:rsidRPr="0078737D">
              <w:rPr>
                <w:rFonts w:cs="Arial"/>
                <w:sz w:val="24"/>
                <w:szCs w:val="24"/>
                <w:rtl/>
                <w:lang w:bidi="ar-KW"/>
              </w:rPr>
              <w:t>على ذلك</w:t>
            </w:r>
            <w:r w:rsidRPr="0078737D">
              <w:rPr>
                <w:rFonts w:cs="Arial"/>
                <w:sz w:val="24"/>
                <w:szCs w:val="24"/>
                <w:lang w:bidi="ar-KW"/>
              </w:rPr>
              <w:t>.</w:t>
            </w:r>
          </w:p>
          <w:p w14:paraId="37A4A9C7" w14:textId="7B0B5920" w:rsidR="004C3085" w:rsidRPr="00DF5BC3" w:rsidRDefault="004C3085" w:rsidP="00DF5BC3">
            <w:pPr>
              <w:pStyle w:val="ListParagraph"/>
              <w:numPr>
                <w:ilvl w:val="0"/>
                <w:numId w:val="19"/>
              </w:numPr>
              <w:bidi/>
              <w:ind w:left="360"/>
              <w:jc w:val="both"/>
              <w:cnfStyle w:val="000000100000" w:firstRow="0" w:lastRow="0" w:firstColumn="0" w:lastColumn="0" w:oddVBand="0" w:evenVBand="0" w:oddHBand="1" w:evenHBand="0" w:firstRowFirstColumn="0" w:firstRowLastColumn="0" w:lastRowFirstColumn="0" w:lastRowLastColumn="0"/>
              <w:rPr>
                <w:rFonts w:cs="Arial"/>
                <w:sz w:val="24"/>
                <w:szCs w:val="24"/>
                <w:rtl/>
                <w:lang w:bidi="ar-KW"/>
              </w:rPr>
            </w:pPr>
            <w:r w:rsidRPr="00DF5BC3">
              <w:rPr>
                <w:rFonts w:cs="Arial"/>
                <w:sz w:val="24"/>
                <w:szCs w:val="24"/>
                <w:rtl/>
                <w:lang w:bidi="ar-KW"/>
              </w:rPr>
              <w:t>دراسة مقدمة من مستشار استثمار مرخص له يبين القيمة العادلة لسعر سهم</w:t>
            </w:r>
            <w:r w:rsidR="0078737D" w:rsidRPr="00DF5BC3">
              <w:rPr>
                <w:rFonts w:cs="Arial" w:hint="cs"/>
                <w:sz w:val="24"/>
                <w:szCs w:val="24"/>
                <w:rtl/>
                <w:lang w:bidi="ar-KW"/>
              </w:rPr>
              <w:t xml:space="preserve"> </w:t>
            </w:r>
            <w:r w:rsidRPr="00DF5BC3">
              <w:rPr>
                <w:rFonts w:cs="Arial"/>
                <w:sz w:val="24"/>
                <w:szCs w:val="24"/>
                <w:rtl/>
                <w:lang w:bidi="ar-KW"/>
              </w:rPr>
              <w:t>الشركة بالنسبة للشركات غير المدرجة.</w:t>
            </w:r>
          </w:p>
        </w:tc>
        <w:tc>
          <w:tcPr>
            <w:tcW w:w="3672" w:type="dxa"/>
          </w:tcPr>
          <w:p w14:paraId="4A19E0C4" w14:textId="628A2321" w:rsidR="00DF5BC3" w:rsidRPr="0078737D" w:rsidRDefault="00DF5BC3" w:rsidP="00DF5BC3">
            <w:pPr>
              <w:bidi/>
              <w:jc w:val="both"/>
              <w:cnfStyle w:val="000000100000" w:firstRow="0" w:lastRow="0" w:firstColumn="0" w:lastColumn="0" w:oddVBand="0" w:evenVBand="0" w:oddHBand="1" w:evenHBand="0" w:firstRowFirstColumn="0" w:firstRowLastColumn="0" w:lastRowFirstColumn="0" w:lastRowLastColumn="0"/>
              <w:rPr>
                <w:rFonts w:cs="Arial"/>
                <w:sz w:val="24"/>
                <w:szCs w:val="24"/>
                <w:rtl/>
                <w:lang w:bidi="ar-KW"/>
              </w:rPr>
            </w:pPr>
            <w:r w:rsidRPr="004C3085">
              <w:rPr>
                <w:rFonts w:cs="Arial"/>
                <w:sz w:val="24"/>
                <w:szCs w:val="24"/>
                <w:rtl/>
                <w:lang w:bidi="ar-KW"/>
              </w:rPr>
              <w:t>يجب أن ينص عقد الشركة على ج</w:t>
            </w:r>
            <w:r w:rsidR="009F263F">
              <w:rPr>
                <w:rFonts w:cs="Arial" w:hint="cs"/>
                <w:sz w:val="24"/>
                <w:szCs w:val="24"/>
                <w:rtl/>
                <w:lang w:bidi="ar-KW"/>
              </w:rPr>
              <w:t>واز التعامل بأسهمها</w:t>
            </w:r>
            <w:r w:rsidRPr="004C3085">
              <w:rPr>
                <w:rFonts w:cs="Arial"/>
                <w:sz w:val="24"/>
                <w:szCs w:val="24"/>
                <w:rtl/>
                <w:lang w:bidi="ar-KW"/>
              </w:rPr>
              <w:t>، و</w:t>
            </w:r>
            <w:r w:rsidR="009F263F">
              <w:rPr>
                <w:rFonts w:cs="Arial" w:hint="cs"/>
                <w:sz w:val="24"/>
                <w:szCs w:val="24"/>
                <w:rtl/>
                <w:lang w:bidi="ar-KW"/>
              </w:rPr>
              <w:t>أ</w:t>
            </w:r>
            <w:r w:rsidRPr="004C3085">
              <w:rPr>
                <w:rFonts w:cs="Arial"/>
                <w:sz w:val="24"/>
                <w:szCs w:val="24"/>
                <w:rtl/>
                <w:lang w:bidi="ar-KW"/>
              </w:rPr>
              <w:t xml:space="preserve">لا </w:t>
            </w:r>
            <w:r w:rsidR="009F263F">
              <w:rPr>
                <w:rFonts w:cs="Arial" w:hint="cs"/>
                <w:sz w:val="24"/>
                <w:szCs w:val="24"/>
                <w:rtl/>
                <w:lang w:bidi="ar-KW"/>
              </w:rPr>
              <w:t>تتجاوز ملكيتها</w:t>
            </w:r>
            <w:r w:rsidRPr="004C3085">
              <w:rPr>
                <w:rFonts w:cs="Arial"/>
                <w:sz w:val="24"/>
                <w:szCs w:val="24"/>
                <w:rtl/>
                <w:lang w:bidi="ar-KW"/>
              </w:rPr>
              <w:t xml:space="preserve"> نسبة 10 % من عدد أسهمها المصدرة، ولا يجوز للشركة شراء أو بيع </w:t>
            </w:r>
            <w:r w:rsidR="003D58E2">
              <w:rPr>
                <w:rFonts w:cs="Arial" w:hint="cs"/>
                <w:sz w:val="24"/>
                <w:szCs w:val="24"/>
                <w:rtl/>
                <w:lang w:bidi="ar-KW"/>
              </w:rPr>
              <w:t>أو التعامل ب</w:t>
            </w:r>
            <w:r w:rsidRPr="004C3085">
              <w:rPr>
                <w:rFonts w:cs="Arial"/>
                <w:sz w:val="24"/>
                <w:szCs w:val="24"/>
                <w:rtl/>
                <w:lang w:bidi="ar-KW"/>
              </w:rPr>
              <w:t>أسهمها إلا بعد الحصول على موافقة من الهيئة بهذا الشأن، وذلك بناءً على طلب يقدم من الشركة إلى الهيئة متضمناً البيانات التالية</w:t>
            </w:r>
            <w:r w:rsidRPr="0078737D">
              <w:rPr>
                <w:rFonts w:cs="Arial"/>
                <w:sz w:val="24"/>
                <w:szCs w:val="24"/>
                <w:lang w:bidi="ar-KW"/>
              </w:rPr>
              <w:t>:</w:t>
            </w:r>
          </w:p>
          <w:p w14:paraId="5DD0A69A" w14:textId="51DCF68F" w:rsidR="00DF5BC3" w:rsidRPr="0078737D" w:rsidRDefault="00DF5BC3" w:rsidP="00DF5BC3">
            <w:pPr>
              <w:pStyle w:val="ListParagraph"/>
              <w:numPr>
                <w:ilvl w:val="0"/>
                <w:numId w:val="20"/>
              </w:numPr>
              <w:bidi/>
              <w:jc w:val="both"/>
              <w:cnfStyle w:val="000000100000" w:firstRow="0" w:lastRow="0" w:firstColumn="0" w:lastColumn="0" w:oddVBand="0" w:evenVBand="0" w:oddHBand="1" w:evenHBand="0" w:firstRowFirstColumn="0" w:firstRowLastColumn="0" w:lastRowFirstColumn="0" w:lastRowLastColumn="0"/>
              <w:rPr>
                <w:rFonts w:cs="Arial"/>
                <w:sz w:val="24"/>
                <w:szCs w:val="24"/>
                <w:rtl/>
                <w:lang w:bidi="ar-KW"/>
              </w:rPr>
            </w:pPr>
            <w:r w:rsidRPr="0078737D">
              <w:rPr>
                <w:rFonts w:cs="Arial"/>
                <w:sz w:val="24"/>
                <w:szCs w:val="24"/>
                <w:rtl/>
                <w:lang w:bidi="ar-KW"/>
              </w:rPr>
              <w:t>تحديد نوع التعامل الذي ترغب به الشركة، إذا كان شراء أو بيع أو شراء وبيع</w:t>
            </w:r>
            <w:r w:rsidR="003D58E2">
              <w:rPr>
                <w:rFonts w:cs="Arial" w:hint="cs"/>
                <w:sz w:val="24"/>
                <w:szCs w:val="24"/>
                <w:rtl/>
                <w:lang w:bidi="ar-KW"/>
              </w:rPr>
              <w:t xml:space="preserve"> أو تعامل آخر</w:t>
            </w:r>
            <w:r w:rsidRPr="0078737D">
              <w:rPr>
                <w:rFonts w:cs="Arial"/>
                <w:sz w:val="24"/>
                <w:szCs w:val="24"/>
                <w:rtl/>
                <w:lang w:bidi="ar-KW"/>
              </w:rPr>
              <w:t xml:space="preserve"> </w:t>
            </w:r>
            <w:r w:rsidR="003D58E2">
              <w:rPr>
                <w:rFonts w:cs="Arial" w:hint="cs"/>
                <w:sz w:val="24"/>
                <w:szCs w:val="24"/>
                <w:rtl/>
                <w:lang w:bidi="ar-KW"/>
              </w:rPr>
              <w:t>ب</w:t>
            </w:r>
            <w:r w:rsidRPr="0078737D">
              <w:rPr>
                <w:rFonts w:cs="Arial"/>
                <w:sz w:val="24"/>
                <w:szCs w:val="24"/>
                <w:rtl/>
                <w:lang w:bidi="ar-KW"/>
              </w:rPr>
              <w:t>أسهمها</w:t>
            </w:r>
            <w:r w:rsidRPr="0078737D">
              <w:rPr>
                <w:rFonts w:cs="Arial"/>
                <w:sz w:val="24"/>
                <w:szCs w:val="24"/>
                <w:lang w:bidi="ar-KW"/>
              </w:rPr>
              <w:t>.</w:t>
            </w:r>
          </w:p>
          <w:p w14:paraId="28945543" w14:textId="61D9BB0F" w:rsidR="00DF5BC3" w:rsidRPr="0078737D" w:rsidRDefault="00DF5BC3" w:rsidP="00DF5BC3">
            <w:pPr>
              <w:pStyle w:val="ListParagraph"/>
              <w:numPr>
                <w:ilvl w:val="0"/>
                <w:numId w:val="20"/>
              </w:numPr>
              <w:bidi/>
              <w:jc w:val="both"/>
              <w:cnfStyle w:val="000000100000" w:firstRow="0" w:lastRow="0" w:firstColumn="0" w:lastColumn="0" w:oddVBand="0" w:evenVBand="0" w:oddHBand="1" w:evenHBand="0" w:firstRowFirstColumn="0" w:firstRowLastColumn="0" w:lastRowFirstColumn="0" w:lastRowLastColumn="0"/>
              <w:rPr>
                <w:rFonts w:cs="Arial"/>
                <w:sz w:val="24"/>
                <w:szCs w:val="24"/>
                <w:rtl/>
                <w:lang w:bidi="ar-KW"/>
              </w:rPr>
            </w:pPr>
            <w:r w:rsidRPr="0078737D">
              <w:rPr>
                <w:rFonts w:cs="Arial"/>
                <w:sz w:val="24"/>
                <w:szCs w:val="24"/>
                <w:rtl/>
                <w:lang w:bidi="ar-KW"/>
              </w:rPr>
              <w:t>نسخة من محضر اجتماع الجمعية العمومية العادية والذي يفوض مجلس الإدارة</w:t>
            </w:r>
            <w:r w:rsidRPr="0078737D">
              <w:rPr>
                <w:rFonts w:cs="Arial" w:hint="cs"/>
                <w:sz w:val="24"/>
                <w:szCs w:val="24"/>
                <w:rtl/>
                <w:lang w:bidi="ar-KW"/>
              </w:rPr>
              <w:t xml:space="preserve"> </w:t>
            </w:r>
            <w:r w:rsidR="003D58E2">
              <w:rPr>
                <w:rFonts w:cs="Arial" w:hint="cs"/>
                <w:sz w:val="24"/>
                <w:szCs w:val="24"/>
                <w:rtl/>
                <w:lang w:bidi="ar-KW"/>
              </w:rPr>
              <w:t xml:space="preserve">بالتعامل في </w:t>
            </w:r>
            <w:r w:rsidRPr="0078737D">
              <w:rPr>
                <w:rFonts w:cs="Arial"/>
                <w:sz w:val="24"/>
                <w:szCs w:val="24"/>
                <w:rtl/>
                <w:lang w:bidi="ar-KW"/>
              </w:rPr>
              <w:t>أسهم الشركة، على أن يكون التفويض ساري</w:t>
            </w:r>
            <w:r w:rsidRPr="0078737D">
              <w:rPr>
                <w:rFonts w:cs="Arial" w:hint="cs"/>
                <w:sz w:val="24"/>
                <w:szCs w:val="24"/>
                <w:rtl/>
                <w:lang w:bidi="ar-KW"/>
              </w:rPr>
              <w:t xml:space="preserve"> </w:t>
            </w:r>
            <w:r w:rsidRPr="0078737D">
              <w:rPr>
                <w:rFonts w:cs="Arial"/>
                <w:sz w:val="24"/>
                <w:szCs w:val="24"/>
                <w:rtl/>
                <w:lang w:bidi="ar-KW"/>
              </w:rPr>
              <w:t>المفعول ولا تتجاوز مدته ثمانية عشر شهراً</w:t>
            </w:r>
            <w:r w:rsidRPr="0078737D">
              <w:rPr>
                <w:rFonts w:cs="Arial"/>
                <w:sz w:val="24"/>
                <w:szCs w:val="24"/>
                <w:lang w:bidi="ar-KW"/>
              </w:rPr>
              <w:t>.</w:t>
            </w:r>
          </w:p>
          <w:p w14:paraId="5D97B3B8" w14:textId="13D2740D" w:rsidR="00DF5BC3" w:rsidRPr="0078737D" w:rsidRDefault="00DF5BC3" w:rsidP="00DF5BC3">
            <w:pPr>
              <w:pStyle w:val="ListParagraph"/>
              <w:numPr>
                <w:ilvl w:val="0"/>
                <w:numId w:val="20"/>
              </w:numPr>
              <w:bidi/>
              <w:jc w:val="both"/>
              <w:cnfStyle w:val="000000100000" w:firstRow="0" w:lastRow="0" w:firstColumn="0" w:lastColumn="0" w:oddVBand="0" w:evenVBand="0" w:oddHBand="1" w:evenHBand="0" w:firstRowFirstColumn="0" w:firstRowLastColumn="0" w:lastRowFirstColumn="0" w:lastRowLastColumn="0"/>
              <w:rPr>
                <w:rFonts w:cs="Arial"/>
                <w:sz w:val="24"/>
                <w:szCs w:val="24"/>
                <w:rtl/>
                <w:lang w:bidi="ar-KW"/>
              </w:rPr>
            </w:pPr>
            <w:r w:rsidRPr="0078737D">
              <w:rPr>
                <w:rFonts w:cs="Arial"/>
                <w:sz w:val="24"/>
                <w:szCs w:val="24"/>
                <w:rtl/>
                <w:lang w:bidi="ar-KW"/>
              </w:rPr>
              <w:t>بيان عدد أسهم الشركة المطلوب</w:t>
            </w:r>
            <w:r w:rsidR="003D58E2">
              <w:rPr>
                <w:rFonts w:cs="Arial" w:hint="cs"/>
                <w:sz w:val="24"/>
                <w:szCs w:val="24"/>
                <w:rtl/>
                <w:lang w:bidi="ar-KW"/>
              </w:rPr>
              <w:t xml:space="preserve"> التعامل بها.</w:t>
            </w:r>
          </w:p>
          <w:p w14:paraId="1FD68585" w14:textId="0821DCEE" w:rsidR="00DF5BC3" w:rsidRPr="005F757F" w:rsidRDefault="00DF5BC3" w:rsidP="00DF5BC3">
            <w:pPr>
              <w:pStyle w:val="ListParagraph"/>
              <w:numPr>
                <w:ilvl w:val="0"/>
                <w:numId w:val="20"/>
              </w:numPr>
              <w:bidi/>
              <w:jc w:val="both"/>
              <w:cnfStyle w:val="000000100000" w:firstRow="0" w:lastRow="0" w:firstColumn="0" w:lastColumn="0" w:oddVBand="0" w:evenVBand="0" w:oddHBand="1" w:evenHBand="0" w:firstRowFirstColumn="0" w:firstRowLastColumn="0" w:lastRowFirstColumn="0" w:lastRowLastColumn="0"/>
              <w:rPr>
                <w:rFonts w:cs="Arial"/>
                <w:sz w:val="24"/>
                <w:szCs w:val="24"/>
                <w:rtl/>
                <w:lang w:bidi="ar-KW"/>
              </w:rPr>
            </w:pPr>
            <w:r w:rsidRPr="005F757F">
              <w:rPr>
                <w:rFonts w:cs="Arial"/>
                <w:sz w:val="24"/>
                <w:szCs w:val="24"/>
                <w:rtl/>
                <w:lang w:bidi="ar-KW"/>
              </w:rPr>
              <w:t>بيان مصادر التمويل المقترحة لشراء الأسهم</w:t>
            </w:r>
            <w:r w:rsidR="003D58E2" w:rsidRPr="005F757F">
              <w:rPr>
                <w:rFonts w:cs="Arial" w:hint="cs"/>
                <w:sz w:val="24"/>
                <w:szCs w:val="24"/>
                <w:rtl/>
                <w:lang w:bidi="ar-KW"/>
              </w:rPr>
              <w:t xml:space="preserve"> في حال الشراء</w:t>
            </w:r>
            <w:r w:rsidR="001B232F" w:rsidRPr="005F757F">
              <w:rPr>
                <w:rFonts w:cs="Arial" w:hint="cs"/>
                <w:sz w:val="24"/>
                <w:szCs w:val="24"/>
                <w:rtl/>
                <w:lang w:bidi="ar-KW"/>
              </w:rPr>
              <w:t>، ومصادر التمويل المحتجزة مقابل تكلفة أسهم الخزينة المملوكة</w:t>
            </w:r>
            <w:r w:rsidR="003D58E2" w:rsidRPr="005F757F">
              <w:rPr>
                <w:rFonts w:cs="Arial" w:hint="cs"/>
                <w:sz w:val="24"/>
                <w:szCs w:val="24"/>
                <w:rtl/>
                <w:lang w:bidi="ar-KW"/>
              </w:rPr>
              <w:t>.</w:t>
            </w:r>
          </w:p>
          <w:p w14:paraId="03CCF378" w14:textId="77777777" w:rsidR="00DF5BC3" w:rsidRPr="0078737D" w:rsidRDefault="00DF5BC3" w:rsidP="00DF5BC3">
            <w:pPr>
              <w:pStyle w:val="ListParagraph"/>
              <w:numPr>
                <w:ilvl w:val="0"/>
                <w:numId w:val="20"/>
              </w:numPr>
              <w:bidi/>
              <w:jc w:val="both"/>
              <w:cnfStyle w:val="000000100000" w:firstRow="0" w:lastRow="0" w:firstColumn="0" w:lastColumn="0" w:oddVBand="0" w:evenVBand="0" w:oddHBand="1" w:evenHBand="0" w:firstRowFirstColumn="0" w:firstRowLastColumn="0" w:lastRowFirstColumn="0" w:lastRowLastColumn="0"/>
              <w:rPr>
                <w:rFonts w:cs="Arial"/>
                <w:sz w:val="24"/>
                <w:szCs w:val="24"/>
                <w:rtl/>
                <w:lang w:bidi="ar-KW"/>
              </w:rPr>
            </w:pPr>
            <w:r w:rsidRPr="0078737D">
              <w:rPr>
                <w:rFonts w:cs="Arial"/>
                <w:sz w:val="24"/>
                <w:szCs w:val="24"/>
                <w:rtl/>
                <w:lang w:bidi="ar-KW"/>
              </w:rPr>
              <w:t>نسخة من البيانات المالية السنوية المدققة للشركة وآخر بيانات مالية مرحلية على</w:t>
            </w:r>
            <w:r w:rsidRPr="0078737D">
              <w:rPr>
                <w:rFonts w:cs="Arial" w:hint="cs"/>
                <w:sz w:val="24"/>
                <w:szCs w:val="24"/>
                <w:rtl/>
                <w:lang w:bidi="ar-KW"/>
              </w:rPr>
              <w:t xml:space="preserve"> </w:t>
            </w:r>
            <w:r w:rsidRPr="0078737D">
              <w:rPr>
                <w:rFonts w:cs="Arial"/>
                <w:sz w:val="24"/>
                <w:szCs w:val="24"/>
                <w:rtl/>
                <w:lang w:bidi="ar-KW"/>
              </w:rPr>
              <w:t>أن تكون معتمدة من الجهات الرقابية المختصة</w:t>
            </w:r>
            <w:r w:rsidRPr="0078737D">
              <w:rPr>
                <w:rFonts w:cs="Arial"/>
                <w:sz w:val="24"/>
                <w:szCs w:val="24"/>
                <w:lang w:bidi="ar-KW"/>
              </w:rPr>
              <w:t>.</w:t>
            </w:r>
          </w:p>
          <w:p w14:paraId="68A50640" w14:textId="357BAC27" w:rsidR="00DF5BC3" w:rsidRPr="0078737D" w:rsidRDefault="00DF5BC3" w:rsidP="00DF5BC3">
            <w:pPr>
              <w:pStyle w:val="ListParagraph"/>
              <w:numPr>
                <w:ilvl w:val="0"/>
                <w:numId w:val="20"/>
              </w:numPr>
              <w:bidi/>
              <w:jc w:val="both"/>
              <w:cnfStyle w:val="000000100000" w:firstRow="0" w:lastRow="0" w:firstColumn="0" w:lastColumn="0" w:oddVBand="0" w:evenVBand="0" w:oddHBand="1" w:evenHBand="0" w:firstRowFirstColumn="0" w:firstRowLastColumn="0" w:lastRowFirstColumn="0" w:lastRowLastColumn="0"/>
              <w:rPr>
                <w:rFonts w:cs="Arial"/>
                <w:sz w:val="24"/>
                <w:szCs w:val="24"/>
                <w:rtl/>
                <w:lang w:bidi="ar-KW"/>
              </w:rPr>
            </w:pPr>
            <w:r w:rsidRPr="0078737D">
              <w:rPr>
                <w:rFonts w:cs="Arial"/>
                <w:sz w:val="24"/>
                <w:szCs w:val="24"/>
                <w:rtl/>
                <w:lang w:bidi="ar-KW"/>
              </w:rPr>
              <w:t xml:space="preserve">نسخة عن </w:t>
            </w:r>
            <w:r w:rsidR="003D58E2">
              <w:rPr>
                <w:rFonts w:cs="Arial" w:hint="cs"/>
                <w:sz w:val="24"/>
                <w:szCs w:val="24"/>
                <w:rtl/>
                <w:lang w:bidi="ar-KW"/>
              </w:rPr>
              <w:t xml:space="preserve">مصادقة حديثة لرصيد أسهم الخزينة </w:t>
            </w:r>
            <w:r w:rsidRPr="0078737D">
              <w:rPr>
                <w:rFonts w:cs="Arial"/>
                <w:sz w:val="24"/>
                <w:szCs w:val="24"/>
                <w:rtl/>
                <w:lang w:bidi="ar-KW"/>
              </w:rPr>
              <w:t>صادر</w:t>
            </w:r>
            <w:r w:rsidR="003D58E2">
              <w:rPr>
                <w:rFonts w:cs="Arial" w:hint="cs"/>
                <w:sz w:val="24"/>
                <w:szCs w:val="24"/>
                <w:rtl/>
                <w:lang w:bidi="ar-KW"/>
              </w:rPr>
              <w:t>ة</w:t>
            </w:r>
            <w:r w:rsidRPr="0078737D">
              <w:rPr>
                <w:rFonts w:cs="Arial"/>
                <w:sz w:val="24"/>
                <w:szCs w:val="24"/>
                <w:rtl/>
                <w:lang w:bidi="ar-KW"/>
              </w:rPr>
              <w:t xml:space="preserve"> عن وكالة المقاص</w:t>
            </w:r>
            <w:r w:rsidR="003D58E2">
              <w:rPr>
                <w:rFonts w:cs="Arial" w:hint="cs"/>
                <w:sz w:val="24"/>
                <w:szCs w:val="24"/>
                <w:rtl/>
                <w:lang w:bidi="ar-KW"/>
              </w:rPr>
              <w:t>ة، للشركة وشركاتها التابعة</w:t>
            </w:r>
            <w:r w:rsidRPr="0078737D">
              <w:rPr>
                <w:rFonts w:cs="Arial"/>
                <w:sz w:val="24"/>
                <w:szCs w:val="24"/>
                <w:lang w:bidi="ar-KW"/>
              </w:rPr>
              <w:t>.</w:t>
            </w:r>
          </w:p>
          <w:p w14:paraId="1DEDC647" w14:textId="77777777" w:rsidR="00DF5BC3" w:rsidRPr="0078737D" w:rsidRDefault="00DF5BC3" w:rsidP="00DF5BC3">
            <w:pPr>
              <w:pStyle w:val="ListParagraph"/>
              <w:numPr>
                <w:ilvl w:val="0"/>
                <w:numId w:val="20"/>
              </w:numPr>
              <w:bidi/>
              <w:jc w:val="both"/>
              <w:cnfStyle w:val="000000100000" w:firstRow="0" w:lastRow="0" w:firstColumn="0" w:lastColumn="0" w:oddVBand="0" w:evenVBand="0" w:oddHBand="1" w:evenHBand="0" w:firstRowFirstColumn="0" w:firstRowLastColumn="0" w:lastRowFirstColumn="0" w:lastRowLastColumn="0"/>
              <w:rPr>
                <w:rFonts w:cs="Arial"/>
                <w:sz w:val="24"/>
                <w:szCs w:val="24"/>
                <w:rtl/>
                <w:lang w:bidi="ar-KW"/>
              </w:rPr>
            </w:pPr>
            <w:r w:rsidRPr="0078737D">
              <w:rPr>
                <w:rFonts w:cs="Arial"/>
                <w:sz w:val="24"/>
                <w:szCs w:val="24"/>
                <w:rtl/>
                <w:lang w:bidi="ar-KW"/>
              </w:rPr>
              <w:t>بيان أسماء الشركات التابعة إن وجدت</w:t>
            </w:r>
            <w:r w:rsidRPr="0078737D">
              <w:rPr>
                <w:rFonts w:cs="Arial"/>
                <w:sz w:val="24"/>
                <w:szCs w:val="24"/>
                <w:lang w:bidi="ar-KW"/>
              </w:rPr>
              <w:t>.</w:t>
            </w:r>
          </w:p>
          <w:p w14:paraId="45DC6364" w14:textId="77777777" w:rsidR="00DF5BC3" w:rsidRPr="0078737D" w:rsidRDefault="00DF5BC3" w:rsidP="00DF5BC3">
            <w:pPr>
              <w:pStyle w:val="ListParagraph"/>
              <w:numPr>
                <w:ilvl w:val="0"/>
                <w:numId w:val="20"/>
              </w:numPr>
              <w:bidi/>
              <w:jc w:val="both"/>
              <w:cnfStyle w:val="000000100000" w:firstRow="0" w:lastRow="0" w:firstColumn="0" w:lastColumn="0" w:oddVBand="0" w:evenVBand="0" w:oddHBand="1" w:evenHBand="0" w:firstRowFirstColumn="0" w:firstRowLastColumn="0" w:lastRowFirstColumn="0" w:lastRowLastColumn="0"/>
              <w:rPr>
                <w:rFonts w:cs="Arial"/>
                <w:sz w:val="24"/>
                <w:szCs w:val="24"/>
                <w:rtl/>
                <w:lang w:bidi="ar-KW"/>
              </w:rPr>
            </w:pPr>
            <w:r w:rsidRPr="0078737D">
              <w:rPr>
                <w:rFonts w:cs="Arial"/>
                <w:sz w:val="24"/>
                <w:szCs w:val="24"/>
                <w:rtl/>
                <w:lang w:bidi="ar-KW"/>
              </w:rPr>
              <w:t>بيان تكلفة أسهم الخزينة المملوكة حتى تاريخ تقديم الطلب</w:t>
            </w:r>
            <w:r w:rsidRPr="0078737D">
              <w:rPr>
                <w:rFonts w:cs="Arial" w:hint="cs"/>
                <w:sz w:val="24"/>
                <w:szCs w:val="24"/>
                <w:rtl/>
                <w:lang w:bidi="ar-KW"/>
              </w:rPr>
              <w:t>.</w:t>
            </w:r>
          </w:p>
          <w:p w14:paraId="70670DCA" w14:textId="2005BAF8" w:rsidR="00DF5BC3" w:rsidRDefault="00DF5BC3" w:rsidP="00DF5BC3">
            <w:pPr>
              <w:pStyle w:val="ListParagraph"/>
              <w:numPr>
                <w:ilvl w:val="0"/>
                <w:numId w:val="20"/>
              </w:numPr>
              <w:bidi/>
              <w:jc w:val="both"/>
              <w:cnfStyle w:val="000000100000" w:firstRow="0" w:lastRow="0" w:firstColumn="0" w:lastColumn="0" w:oddVBand="0" w:evenVBand="0" w:oddHBand="1" w:evenHBand="0" w:firstRowFirstColumn="0" w:firstRowLastColumn="0" w:lastRowFirstColumn="0" w:lastRowLastColumn="0"/>
              <w:rPr>
                <w:rFonts w:cs="Arial"/>
                <w:sz w:val="24"/>
                <w:szCs w:val="24"/>
                <w:lang w:bidi="ar-KW"/>
              </w:rPr>
            </w:pPr>
            <w:r w:rsidRPr="0078737D">
              <w:rPr>
                <w:rFonts w:cs="Arial" w:hint="cs"/>
                <w:sz w:val="24"/>
                <w:szCs w:val="24"/>
                <w:rtl/>
                <w:lang w:bidi="ar-KW"/>
              </w:rPr>
              <w:t>د</w:t>
            </w:r>
            <w:r w:rsidRPr="0078737D">
              <w:rPr>
                <w:rFonts w:cs="Arial"/>
                <w:sz w:val="24"/>
                <w:szCs w:val="24"/>
                <w:rtl/>
                <w:lang w:bidi="ar-KW"/>
              </w:rPr>
              <w:t xml:space="preserve">راسة مالية توضح أسباب التقدم بطلب </w:t>
            </w:r>
            <w:r w:rsidR="00500A4E">
              <w:rPr>
                <w:rFonts w:cs="Arial" w:hint="cs"/>
                <w:sz w:val="24"/>
                <w:szCs w:val="24"/>
                <w:rtl/>
                <w:lang w:bidi="ar-KW"/>
              </w:rPr>
              <w:t>التعامل بأسهم الخزينة</w:t>
            </w:r>
            <w:r w:rsidRPr="0078737D">
              <w:rPr>
                <w:rFonts w:cs="Arial"/>
                <w:sz w:val="24"/>
                <w:szCs w:val="24"/>
                <w:rtl/>
                <w:lang w:bidi="ar-KW"/>
              </w:rPr>
              <w:t xml:space="preserve"> والآثار المترتبة</w:t>
            </w:r>
            <w:r w:rsidRPr="0078737D">
              <w:rPr>
                <w:rFonts w:cs="Arial" w:hint="cs"/>
                <w:sz w:val="24"/>
                <w:szCs w:val="24"/>
                <w:rtl/>
                <w:lang w:bidi="ar-KW"/>
              </w:rPr>
              <w:t xml:space="preserve"> </w:t>
            </w:r>
            <w:r w:rsidRPr="0078737D">
              <w:rPr>
                <w:rFonts w:cs="Arial"/>
                <w:sz w:val="24"/>
                <w:szCs w:val="24"/>
                <w:rtl/>
                <w:lang w:bidi="ar-KW"/>
              </w:rPr>
              <w:t>على ذلك</w:t>
            </w:r>
            <w:r w:rsidRPr="0078737D">
              <w:rPr>
                <w:rFonts w:cs="Arial"/>
                <w:sz w:val="24"/>
                <w:szCs w:val="24"/>
                <w:lang w:bidi="ar-KW"/>
              </w:rPr>
              <w:t>.</w:t>
            </w:r>
          </w:p>
          <w:p w14:paraId="43121361" w14:textId="0FA73DC9" w:rsidR="004C3085" w:rsidRPr="00DF5BC3" w:rsidRDefault="00DF5BC3" w:rsidP="00DF5BC3">
            <w:pPr>
              <w:pStyle w:val="ListParagraph"/>
              <w:numPr>
                <w:ilvl w:val="0"/>
                <w:numId w:val="20"/>
              </w:numPr>
              <w:bidi/>
              <w:jc w:val="both"/>
              <w:cnfStyle w:val="000000100000" w:firstRow="0" w:lastRow="0" w:firstColumn="0" w:lastColumn="0" w:oddVBand="0" w:evenVBand="0" w:oddHBand="1" w:evenHBand="0" w:firstRowFirstColumn="0" w:firstRowLastColumn="0" w:lastRowFirstColumn="0" w:lastRowLastColumn="0"/>
              <w:rPr>
                <w:rFonts w:cs="Arial"/>
                <w:sz w:val="24"/>
                <w:szCs w:val="24"/>
                <w:rtl/>
                <w:lang w:bidi="ar-KW"/>
              </w:rPr>
            </w:pPr>
            <w:r w:rsidRPr="00DF5BC3">
              <w:rPr>
                <w:rFonts w:cs="Arial"/>
                <w:sz w:val="24"/>
                <w:szCs w:val="24"/>
                <w:rtl/>
                <w:lang w:bidi="ar-KW"/>
              </w:rPr>
              <w:t>دراسة مقدمة من مستشار استثمار مرخص له يبين القيمة العادلة لسعر سهم</w:t>
            </w:r>
            <w:r w:rsidRPr="00DF5BC3">
              <w:rPr>
                <w:rFonts w:cs="Arial" w:hint="cs"/>
                <w:sz w:val="24"/>
                <w:szCs w:val="24"/>
                <w:rtl/>
                <w:lang w:bidi="ar-KW"/>
              </w:rPr>
              <w:t xml:space="preserve"> </w:t>
            </w:r>
            <w:r w:rsidRPr="00DF5BC3">
              <w:rPr>
                <w:rFonts w:cs="Arial"/>
                <w:sz w:val="24"/>
                <w:szCs w:val="24"/>
                <w:rtl/>
                <w:lang w:bidi="ar-KW"/>
              </w:rPr>
              <w:t>الشركة بالنسبة للشركات غير المدرجة</w:t>
            </w:r>
            <w:r w:rsidR="000362A5">
              <w:rPr>
                <w:rFonts w:cs="Arial" w:hint="cs"/>
                <w:sz w:val="24"/>
                <w:szCs w:val="24"/>
                <w:rtl/>
                <w:lang w:bidi="ar-KW"/>
              </w:rPr>
              <w:t>، باستثناء حالات تخفيض رأس المال بإلغاء أسهم الخزينة المملوكة مسبقاً.</w:t>
            </w:r>
          </w:p>
        </w:tc>
      </w:tr>
      <w:tr w:rsidR="004C3085" w:rsidRPr="00811C55" w14:paraId="53123686" w14:textId="77777777" w:rsidTr="00CB28F6">
        <w:tc>
          <w:tcPr>
            <w:cnfStyle w:val="001000000000" w:firstRow="0" w:lastRow="0" w:firstColumn="1" w:lastColumn="0" w:oddVBand="0" w:evenVBand="0" w:oddHBand="0" w:evenHBand="0" w:firstRowFirstColumn="0" w:firstRowLastColumn="0" w:lastRowFirstColumn="0" w:lastRowLastColumn="0"/>
            <w:tcW w:w="1970" w:type="dxa"/>
          </w:tcPr>
          <w:p w14:paraId="3448834A" w14:textId="513F1B52" w:rsidR="004C3085" w:rsidRPr="00811C55" w:rsidRDefault="004C3085" w:rsidP="00CB28F6">
            <w:pPr>
              <w:bidi/>
              <w:rPr>
                <w:sz w:val="24"/>
                <w:szCs w:val="24"/>
                <w:rtl/>
                <w:lang w:bidi="ar-KW"/>
              </w:rPr>
            </w:pPr>
            <w:r w:rsidRPr="00811C55">
              <w:rPr>
                <w:rFonts w:hint="cs"/>
                <w:sz w:val="24"/>
                <w:szCs w:val="24"/>
                <w:rtl/>
                <w:lang w:bidi="ar-KW"/>
              </w:rPr>
              <w:t xml:space="preserve">ملاحظات </w:t>
            </w:r>
          </w:p>
        </w:tc>
        <w:tc>
          <w:tcPr>
            <w:tcW w:w="7355" w:type="dxa"/>
            <w:gridSpan w:val="2"/>
          </w:tcPr>
          <w:p w14:paraId="6E2EA785" w14:textId="77777777" w:rsidR="0091084F" w:rsidRDefault="0091084F" w:rsidP="0091084F">
            <w:pPr>
              <w:bidi/>
              <w:jc w:val="both"/>
              <w:cnfStyle w:val="000000000000" w:firstRow="0" w:lastRow="0" w:firstColumn="0" w:lastColumn="0" w:oddVBand="0" w:evenVBand="0" w:oddHBand="0" w:evenHBand="0" w:firstRowFirstColumn="0" w:firstRowLastColumn="0" w:lastRowFirstColumn="0" w:lastRowLastColumn="0"/>
              <w:rPr>
                <w:sz w:val="24"/>
                <w:szCs w:val="24"/>
                <w:lang w:bidi="ar-KW"/>
              </w:rPr>
            </w:pPr>
          </w:p>
          <w:p w14:paraId="5CE18759" w14:textId="06B1CDBE" w:rsidR="00BA5157" w:rsidRPr="00811C55" w:rsidRDefault="00BA5157" w:rsidP="00BA5157">
            <w:pPr>
              <w:bidi/>
              <w:jc w:val="both"/>
              <w:cnfStyle w:val="000000000000" w:firstRow="0" w:lastRow="0" w:firstColumn="0" w:lastColumn="0" w:oddVBand="0" w:evenVBand="0" w:oddHBand="0" w:evenHBand="0" w:firstRowFirstColumn="0" w:firstRowLastColumn="0" w:lastRowFirstColumn="0" w:lastRowLastColumn="0"/>
              <w:rPr>
                <w:sz w:val="24"/>
                <w:szCs w:val="24"/>
                <w:rtl/>
                <w:lang w:bidi="ar-KW"/>
              </w:rPr>
            </w:pPr>
          </w:p>
        </w:tc>
      </w:tr>
    </w:tbl>
    <w:p w14:paraId="521C3CB3" w14:textId="77777777" w:rsidR="00790D02" w:rsidRDefault="00790D02" w:rsidP="00790D02">
      <w:pPr>
        <w:bidi/>
        <w:rPr>
          <w:rtl/>
        </w:rPr>
      </w:pPr>
    </w:p>
    <w:tbl>
      <w:tblPr>
        <w:tblStyle w:val="GridTable4-Accent1"/>
        <w:bidiVisual/>
        <w:tblW w:w="0" w:type="auto"/>
        <w:tblInd w:w="30" w:type="dxa"/>
        <w:tblLook w:val="04A0" w:firstRow="1" w:lastRow="0" w:firstColumn="1" w:lastColumn="0" w:noHBand="0" w:noVBand="1"/>
      </w:tblPr>
      <w:tblGrid>
        <w:gridCol w:w="1969"/>
        <w:gridCol w:w="3681"/>
        <w:gridCol w:w="3670"/>
      </w:tblGrid>
      <w:tr w:rsidR="004C3085" w:rsidRPr="00811C55" w14:paraId="1AD0562C" w14:textId="77777777" w:rsidTr="00CB28F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0" w:type="dxa"/>
          </w:tcPr>
          <w:p w14:paraId="3C8B56F7" w14:textId="0E50724F" w:rsidR="004C3085" w:rsidRPr="00811C55" w:rsidRDefault="004C3085" w:rsidP="00CB28F6">
            <w:pPr>
              <w:bidi/>
              <w:rPr>
                <w:sz w:val="24"/>
                <w:szCs w:val="24"/>
                <w:rtl/>
                <w:lang w:bidi="ar-KW"/>
              </w:rPr>
            </w:pPr>
            <w:r w:rsidRPr="00811C55">
              <w:rPr>
                <w:rFonts w:hint="cs"/>
                <w:sz w:val="24"/>
                <w:szCs w:val="24"/>
                <w:rtl/>
                <w:lang w:bidi="ar-KW"/>
              </w:rPr>
              <w:t>رقم المادة (</w:t>
            </w:r>
            <w:r w:rsidR="00E80FF0">
              <w:rPr>
                <w:rFonts w:hint="cs"/>
                <w:sz w:val="24"/>
                <w:szCs w:val="24"/>
                <w:rtl/>
                <w:lang w:bidi="ar-KW"/>
              </w:rPr>
              <w:t>14</w:t>
            </w:r>
            <w:r w:rsidRPr="00811C55">
              <w:rPr>
                <w:sz w:val="24"/>
                <w:szCs w:val="24"/>
                <w:rtl/>
                <w:lang w:bidi="ar-KW"/>
              </w:rPr>
              <w:t>–</w:t>
            </w:r>
            <w:r w:rsidR="00E80FF0">
              <w:rPr>
                <w:rFonts w:hint="cs"/>
                <w:sz w:val="24"/>
                <w:szCs w:val="24"/>
                <w:rtl/>
                <w:lang w:bidi="ar-KW"/>
              </w:rPr>
              <w:t>10</w:t>
            </w:r>
            <w:r w:rsidRPr="00811C55">
              <w:rPr>
                <w:rFonts w:hint="cs"/>
                <w:sz w:val="24"/>
                <w:szCs w:val="24"/>
                <w:rtl/>
                <w:lang w:bidi="ar-KW"/>
              </w:rPr>
              <w:t>)</w:t>
            </w:r>
          </w:p>
        </w:tc>
        <w:tc>
          <w:tcPr>
            <w:tcW w:w="3683" w:type="dxa"/>
          </w:tcPr>
          <w:p w14:paraId="4894089D" w14:textId="77777777" w:rsidR="004C3085" w:rsidRPr="00811C55" w:rsidRDefault="004C3085" w:rsidP="00CB28F6">
            <w:pPr>
              <w:bidi/>
              <w:jc w:val="center"/>
              <w:cnfStyle w:val="100000000000" w:firstRow="1" w:lastRow="0" w:firstColumn="0" w:lastColumn="0" w:oddVBand="0" w:evenVBand="0" w:oddHBand="0" w:evenHBand="0" w:firstRowFirstColumn="0" w:firstRowLastColumn="0" w:lastRowFirstColumn="0" w:lastRowLastColumn="0"/>
              <w:rPr>
                <w:sz w:val="24"/>
                <w:szCs w:val="24"/>
                <w:rtl/>
                <w:lang w:bidi="ar-KW"/>
              </w:rPr>
            </w:pPr>
            <w:r w:rsidRPr="00811C55">
              <w:rPr>
                <w:rFonts w:hint="cs"/>
                <w:sz w:val="24"/>
                <w:szCs w:val="24"/>
                <w:rtl/>
                <w:lang w:bidi="ar-KW"/>
              </w:rPr>
              <w:t>قبل التعديل</w:t>
            </w:r>
          </w:p>
        </w:tc>
        <w:tc>
          <w:tcPr>
            <w:tcW w:w="3672" w:type="dxa"/>
          </w:tcPr>
          <w:p w14:paraId="721B426D" w14:textId="77777777" w:rsidR="004C3085" w:rsidRPr="00811C55" w:rsidRDefault="004C3085" w:rsidP="00CB28F6">
            <w:pPr>
              <w:bidi/>
              <w:jc w:val="center"/>
              <w:cnfStyle w:val="100000000000" w:firstRow="1" w:lastRow="0" w:firstColumn="0" w:lastColumn="0" w:oddVBand="0" w:evenVBand="0" w:oddHBand="0" w:evenHBand="0" w:firstRowFirstColumn="0" w:firstRowLastColumn="0" w:lastRowFirstColumn="0" w:lastRowLastColumn="0"/>
              <w:rPr>
                <w:sz w:val="24"/>
                <w:szCs w:val="24"/>
                <w:rtl/>
                <w:lang w:bidi="ar-KW"/>
              </w:rPr>
            </w:pPr>
            <w:r w:rsidRPr="00811C55">
              <w:rPr>
                <w:rFonts w:hint="cs"/>
                <w:sz w:val="24"/>
                <w:szCs w:val="24"/>
                <w:rtl/>
                <w:lang w:bidi="ar-KW"/>
              </w:rPr>
              <w:t>بعد التعديل</w:t>
            </w:r>
          </w:p>
        </w:tc>
      </w:tr>
      <w:tr w:rsidR="004C3085" w:rsidRPr="00811C55" w14:paraId="2008726E" w14:textId="77777777" w:rsidTr="00CB28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0" w:type="dxa"/>
          </w:tcPr>
          <w:p w14:paraId="45869227" w14:textId="77777777" w:rsidR="004C3085" w:rsidRPr="00811C55" w:rsidRDefault="004C3085" w:rsidP="00CB28F6">
            <w:pPr>
              <w:bidi/>
              <w:rPr>
                <w:sz w:val="24"/>
                <w:szCs w:val="24"/>
                <w:rtl/>
                <w:lang w:bidi="ar-KW"/>
              </w:rPr>
            </w:pPr>
            <w:r w:rsidRPr="00811C55">
              <w:rPr>
                <w:rFonts w:hint="cs"/>
                <w:sz w:val="24"/>
                <w:szCs w:val="24"/>
                <w:rtl/>
                <w:lang w:bidi="ar-KW"/>
              </w:rPr>
              <w:t>نص المادة</w:t>
            </w:r>
          </w:p>
        </w:tc>
        <w:tc>
          <w:tcPr>
            <w:tcW w:w="3683" w:type="dxa"/>
          </w:tcPr>
          <w:p w14:paraId="56A1B689" w14:textId="47532798" w:rsidR="004C3085" w:rsidRPr="00811C55" w:rsidRDefault="00E80FF0" w:rsidP="004731B3">
            <w:pPr>
              <w:bidi/>
              <w:jc w:val="both"/>
              <w:cnfStyle w:val="000000100000" w:firstRow="0" w:lastRow="0" w:firstColumn="0" w:lastColumn="0" w:oddVBand="0" w:evenVBand="0" w:oddHBand="1" w:evenHBand="0" w:firstRowFirstColumn="0" w:firstRowLastColumn="0" w:lastRowFirstColumn="0" w:lastRowLastColumn="0"/>
              <w:rPr>
                <w:sz w:val="24"/>
                <w:szCs w:val="24"/>
                <w:rtl/>
                <w:lang w:bidi="ar-KW"/>
              </w:rPr>
            </w:pPr>
            <w:r w:rsidRPr="00E80FF0">
              <w:rPr>
                <w:rFonts w:cs="Arial"/>
                <w:sz w:val="24"/>
                <w:szCs w:val="24"/>
                <w:rtl/>
                <w:lang w:bidi="ar-KW"/>
              </w:rPr>
              <w:t>تلتزم الشركة التي مارست حقها بشراء أسهمها</w:t>
            </w:r>
            <w:r>
              <w:rPr>
                <w:rFonts w:cs="Arial" w:hint="cs"/>
                <w:sz w:val="24"/>
                <w:szCs w:val="24"/>
                <w:rtl/>
                <w:lang w:bidi="ar-KW"/>
              </w:rPr>
              <w:t xml:space="preserve"> </w:t>
            </w:r>
            <w:r w:rsidRPr="00E80FF0">
              <w:rPr>
                <w:rFonts w:cs="Arial"/>
                <w:sz w:val="24"/>
                <w:szCs w:val="24"/>
                <w:rtl/>
                <w:lang w:bidi="ar-KW"/>
              </w:rPr>
              <w:t>بتقديم تقرير إلى الهيئة في نهاية كل</w:t>
            </w:r>
            <w:r>
              <w:rPr>
                <w:rFonts w:cs="Arial" w:hint="cs"/>
                <w:sz w:val="24"/>
                <w:szCs w:val="24"/>
                <w:rtl/>
                <w:lang w:bidi="ar-KW"/>
              </w:rPr>
              <w:t xml:space="preserve"> </w:t>
            </w:r>
            <w:r w:rsidRPr="00E80FF0">
              <w:rPr>
                <w:rFonts w:cs="Arial"/>
                <w:sz w:val="24"/>
                <w:szCs w:val="24"/>
                <w:rtl/>
                <w:lang w:bidi="ar-KW"/>
              </w:rPr>
              <w:t>سنة مالية يوضح مبررات احتفاظها بتلك الأسهم، على أن</w:t>
            </w:r>
            <w:r w:rsidR="004731B3">
              <w:rPr>
                <w:rFonts w:cs="Arial" w:hint="cs"/>
                <w:sz w:val="24"/>
                <w:szCs w:val="24"/>
                <w:rtl/>
                <w:lang w:bidi="ar-KW"/>
              </w:rPr>
              <w:t xml:space="preserve"> </w:t>
            </w:r>
            <w:r w:rsidRPr="00E80FF0">
              <w:rPr>
                <w:rFonts w:cs="Arial"/>
                <w:sz w:val="24"/>
                <w:szCs w:val="24"/>
                <w:rtl/>
                <w:lang w:bidi="ar-KW"/>
              </w:rPr>
              <w:t>يقدم التقرير خلال عشرة</w:t>
            </w:r>
            <w:r w:rsidR="004731B3">
              <w:rPr>
                <w:rFonts w:cs="Arial" w:hint="cs"/>
                <w:sz w:val="24"/>
                <w:szCs w:val="24"/>
                <w:rtl/>
                <w:lang w:bidi="ar-KW"/>
              </w:rPr>
              <w:t xml:space="preserve"> </w:t>
            </w:r>
            <w:r w:rsidRPr="00E80FF0">
              <w:rPr>
                <w:rFonts w:cs="Arial"/>
                <w:sz w:val="24"/>
                <w:szCs w:val="24"/>
                <w:rtl/>
                <w:lang w:bidi="ar-KW"/>
              </w:rPr>
              <w:t>أيام عمل من انتهاء السنة المالية المعد عنها التقرير.</w:t>
            </w:r>
          </w:p>
        </w:tc>
        <w:tc>
          <w:tcPr>
            <w:tcW w:w="3672" w:type="dxa"/>
          </w:tcPr>
          <w:p w14:paraId="14E493D8" w14:textId="3C74B8F3" w:rsidR="004C3085" w:rsidRPr="00811C55" w:rsidRDefault="004731B3" w:rsidP="00CB28F6">
            <w:pPr>
              <w:bidi/>
              <w:jc w:val="both"/>
              <w:cnfStyle w:val="000000100000" w:firstRow="0" w:lastRow="0" w:firstColumn="0" w:lastColumn="0" w:oddVBand="0" w:evenVBand="0" w:oddHBand="1" w:evenHBand="0" w:firstRowFirstColumn="0" w:firstRowLastColumn="0" w:lastRowFirstColumn="0" w:lastRowLastColumn="0"/>
              <w:rPr>
                <w:sz w:val="24"/>
                <w:szCs w:val="24"/>
                <w:rtl/>
                <w:lang w:bidi="ar-KW"/>
              </w:rPr>
            </w:pPr>
            <w:r w:rsidRPr="00E80FF0">
              <w:rPr>
                <w:rFonts w:cs="Arial"/>
                <w:sz w:val="24"/>
                <w:szCs w:val="24"/>
                <w:rtl/>
                <w:lang w:bidi="ar-KW"/>
              </w:rPr>
              <w:t xml:space="preserve">تلتزم الشركة التي </w:t>
            </w:r>
            <w:r>
              <w:rPr>
                <w:rFonts w:cs="Arial" w:hint="cs"/>
                <w:sz w:val="24"/>
                <w:szCs w:val="24"/>
                <w:rtl/>
                <w:lang w:bidi="ar-KW"/>
              </w:rPr>
              <w:t xml:space="preserve">تمتلك أسهم خزينة </w:t>
            </w:r>
            <w:r w:rsidRPr="00E80FF0">
              <w:rPr>
                <w:rFonts w:cs="Arial"/>
                <w:sz w:val="24"/>
                <w:szCs w:val="24"/>
                <w:rtl/>
                <w:lang w:bidi="ar-KW"/>
              </w:rPr>
              <w:t>بتقديم تقرير إلى الهيئة في نهاية كل</w:t>
            </w:r>
            <w:r>
              <w:rPr>
                <w:rFonts w:cs="Arial" w:hint="cs"/>
                <w:sz w:val="24"/>
                <w:szCs w:val="24"/>
                <w:rtl/>
                <w:lang w:bidi="ar-KW"/>
              </w:rPr>
              <w:t xml:space="preserve"> </w:t>
            </w:r>
            <w:r w:rsidRPr="00E80FF0">
              <w:rPr>
                <w:rFonts w:cs="Arial"/>
                <w:sz w:val="24"/>
                <w:szCs w:val="24"/>
                <w:rtl/>
                <w:lang w:bidi="ar-KW"/>
              </w:rPr>
              <w:t>سنة مالية يوضح مبررات احتفاظها بتلك الأسهم، على أن</w:t>
            </w:r>
            <w:r>
              <w:rPr>
                <w:rFonts w:cs="Arial" w:hint="cs"/>
                <w:sz w:val="24"/>
                <w:szCs w:val="24"/>
                <w:rtl/>
                <w:lang w:bidi="ar-KW"/>
              </w:rPr>
              <w:t xml:space="preserve"> </w:t>
            </w:r>
            <w:r w:rsidRPr="00E80FF0">
              <w:rPr>
                <w:rFonts w:cs="Arial"/>
                <w:sz w:val="24"/>
                <w:szCs w:val="24"/>
                <w:rtl/>
                <w:lang w:bidi="ar-KW"/>
              </w:rPr>
              <w:t>يقدم التقرير خلال عشرة</w:t>
            </w:r>
            <w:r>
              <w:rPr>
                <w:rFonts w:cs="Arial" w:hint="cs"/>
                <w:sz w:val="24"/>
                <w:szCs w:val="24"/>
                <w:rtl/>
                <w:lang w:bidi="ar-KW"/>
              </w:rPr>
              <w:t xml:space="preserve"> </w:t>
            </w:r>
            <w:r w:rsidRPr="00E80FF0">
              <w:rPr>
                <w:rFonts w:cs="Arial"/>
                <w:sz w:val="24"/>
                <w:szCs w:val="24"/>
                <w:rtl/>
                <w:lang w:bidi="ar-KW"/>
              </w:rPr>
              <w:t>أيام عمل من انتهاء السنة المالية المعد عنها التقرير.</w:t>
            </w:r>
          </w:p>
        </w:tc>
      </w:tr>
      <w:tr w:rsidR="004C3085" w:rsidRPr="00811C55" w14:paraId="7D5B66D5" w14:textId="77777777" w:rsidTr="00CB28F6">
        <w:tc>
          <w:tcPr>
            <w:cnfStyle w:val="001000000000" w:firstRow="0" w:lastRow="0" w:firstColumn="1" w:lastColumn="0" w:oddVBand="0" w:evenVBand="0" w:oddHBand="0" w:evenHBand="0" w:firstRowFirstColumn="0" w:firstRowLastColumn="0" w:lastRowFirstColumn="0" w:lastRowLastColumn="0"/>
            <w:tcW w:w="1970" w:type="dxa"/>
          </w:tcPr>
          <w:p w14:paraId="7F1A98D5" w14:textId="78F0B83D" w:rsidR="004C3085" w:rsidRPr="00811C55" w:rsidRDefault="004C3085" w:rsidP="00CB28F6">
            <w:pPr>
              <w:bidi/>
              <w:rPr>
                <w:sz w:val="24"/>
                <w:szCs w:val="24"/>
                <w:rtl/>
                <w:lang w:bidi="ar-KW"/>
              </w:rPr>
            </w:pPr>
            <w:r w:rsidRPr="00811C55">
              <w:rPr>
                <w:rFonts w:hint="cs"/>
                <w:sz w:val="24"/>
                <w:szCs w:val="24"/>
                <w:rtl/>
                <w:lang w:bidi="ar-KW"/>
              </w:rPr>
              <w:t xml:space="preserve">ملاحظات </w:t>
            </w:r>
          </w:p>
        </w:tc>
        <w:tc>
          <w:tcPr>
            <w:tcW w:w="7355" w:type="dxa"/>
            <w:gridSpan w:val="2"/>
          </w:tcPr>
          <w:p w14:paraId="195064A5" w14:textId="77777777" w:rsidR="004C3085" w:rsidRDefault="004C3085" w:rsidP="00CB28F6">
            <w:pPr>
              <w:bidi/>
              <w:jc w:val="both"/>
              <w:cnfStyle w:val="000000000000" w:firstRow="0" w:lastRow="0" w:firstColumn="0" w:lastColumn="0" w:oddVBand="0" w:evenVBand="0" w:oddHBand="0" w:evenHBand="0" w:firstRowFirstColumn="0" w:firstRowLastColumn="0" w:lastRowFirstColumn="0" w:lastRowLastColumn="0"/>
              <w:rPr>
                <w:sz w:val="24"/>
                <w:szCs w:val="24"/>
                <w:lang w:bidi="ar-KW"/>
              </w:rPr>
            </w:pPr>
          </w:p>
          <w:p w14:paraId="3A663065" w14:textId="30F7464A" w:rsidR="00BA5157" w:rsidRPr="00811C55" w:rsidRDefault="00BA5157" w:rsidP="00BA5157">
            <w:pPr>
              <w:bidi/>
              <w:jc w:val="both"/>
              <w:cnfStyle w:val="000000000000" w:firstRow="0" w:lastRow="0" w:firstColumn="0" w:lastColumn="0" w:oddVBand="0" w:evenVBand="0" w:oddHBand="0" w:evenHBand="0" w:firstRowFirstColumn="0" w:firstRowLastColumn="0" w:lastRowFirstColumn="0" w:lastRowLastColumn="0"/>
              <w:rPr>
                <w:sz w:val="24"/>
                <w:szCs w:val="24"/>
                <w:rtl/>
                <w:lang w:bidi="ar-KW"/>
              </w:rPr>
            </w:pPr>
          </w:p>
        </w:tc>
      </w:tr>
    </w:tbl>
    <w:p w14:paraId="519AD933" w14:textId="3684F8E8" w:rsidR="004C3085" w:rsidRDefault="004C3085" w:rsidP="004C3085">
      <w:pPr>
        <w:bidi/>
        <w:rPr>
          <w:rtl/>
        </w:rPr>
      </w:pPr>
    </w:p>
    <w:tbl>
      <w:tblPr>
        <w:tblStyle w:val="GridTable4-Accent1"/>
        <w:bidiVisual/>
        <w:tblW w:w="0" w:type="auto"/>
        <w:tblInd w:w="30" w:type="dxa"/>
        <w:tblLook w:val="04A0" w:firstRow="1" w:lastRow="0" w:firstColumn="1" w:lastColumn="0" w:noHBand="0" w:noVBand="1"/>
      </w:tblPr>
      <w:tblGrid>
        <w:gridCol w:w="1969"/>
        <w:gridCol w:w="3681"/>
        <w:gridCol w:w="3670"/>
      </w:tblGrid>
      <w:tr w:rsidR="004C3085" w:rsidRPr="00811C55" w14:paraId="77AFC486" w14:textId="77777777" w:rsidTr="00CB28F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0" w:type="dxa"/>
          </w:tcPr>
          <w:p w14:paraId="0F368A97" w14:textId="6728562B" w:rsidR="004C3085" w:rsidRPr="00811C55" w:rsidRDefault="004C3085" w:rsidP="00CB28F6">
            <w:pPr>
              <w:bidi/>
              <w:rPr>
                <w:sz w:val="24"/>
                <w:szCs w:val="24"/>
                <w:rtl/>
                <w:lang w:bidi="ar-KW"/>
              </w:rPr>
            </w:pPr>
            <w:r w:rsidRPr="00811C55">
              <w:rPr>
                <w:rFonts w:hint="cs"/>
                <w:sz w:val="24"/>
                <w:szCs w:val="24"/>
                <w:rtl/>
                <w:lang w:bidi="ar-KW"/>
              </w:rPr>
              <w:t>رقم المادة (</w:t>
            </w:r>
            <w:r w:rsidR="00016A3A">
              <w:rPr>
                <w:rFonts w:hint="cs"/>
                <w:sz w:val="24"/>
                <w:szCs w:val="24"/>
                <w:rtl/>
                <w:lang w:bidi="ar-KW"/>
              </w:rPr>
              <w:t>14</w:t>
            </w:r>
            <w:r w:rsidRPr="00811C55">
              <w:rPr>
                <w:sz w:val="24"/>
                <w:szCs w:val="24"/>
                <w:rtl/>
                <w:lang w:bidi="ar-KW"/>
              </w:rPr>
              <w:t>–</w:t>
            </w:r>
            <w:r w:rsidR="00016A3A">
              <w:rPr>
                <w:rFonts w:hint="cs"/>
                <w:sz w:val="24"/>
                <w:szCs w:val="24"/>
                <w:rtl/>
                <w:lang w:bidi="ar-KW"/>
              </w:rPr>
              <w:t>18</w:t>
            </w:r>
            <w:r w:rsidRPr="00811C55">
              <w:rPr>
                <w:rFonts w:hint="cs"/>
                <w:sz w:val="24"/>
                <w:szCs w:val="24"/>
                <w:rtl/>
                <w:lang w:bidi="ar-KW"/>
              </w:rPr>
              <w:t>)</w:t>
            </w:r>
          </w:p>
        </w:tc>
        <w:tc>
          <w:tcPr>
            <w:tcW w:w="3683" w:type="dxa"/>
          </w:tcPr>
          <w:p w14:paraId="3A6F8578" w14:textId="77777777" w:rsidR="004C3085" w:rsidRPr="00811C55" w:rsidRDefault="004C3085" w:rsidP="00CB28F6">
            <w:pPr>
              <w:bidi/>
              <w:jc w:val="center"/>
              <w:cnfStyle w:val="100000000000" w:firstRow="1" w:lastRow="0" w:firstColumn="0" w:lastColumn="0" w:oddVBand="0" w:evenVBand="0" w:oddHBand="0" w:evenHBand="0" w:firstRowFirstColumn="0" w:firstRowLastColumn="0" w:lastRowFirstColumn="0" w:lastRowLastColumn="0"/>
              <w:rPr>
                <w:sz w:val="24"/>
                <w:szCs w:val="24"/>
                <w:rtl/>
                <w:lang w:bidi="ar-KW"/>
              </w:rPr>
            </w:pPr>
            <w:r w:rsidRPr="00811C55">
              <w:rPr>
                <w:rFonts w:hint="cs"/>
                <w:sz w:val="24"/>
                <w:szCs w:val="24"/>
                <w:rtl/>
                <w:lang w:bidi="ar-KW"/>
              </w:rPr>
              <w:t>قبل التعديل</w:t>
            </w:r>
          </w:p>
        </w:tc>
        <w:tc>
          <w:tcPr>
            <w:tcW w:w="3672" w:type="dxa"/>
          </w:tcPr>
          <w:p w14:paraId="6360126D" w14:textId="77777777" w:rsidR="004C3085" w:rsidRPr="00811C55" w:rsidRDefault="004C3085" w:rsidP="00CB28F6">
            <w:pPr>
              <w:bidi/>
              <w:jc w:val="center"/>
              <w:cnfStyle w:val="100000000000" w:firstRow="1" w:lastRow="0" w:firstColumn="0" w:lastColumn="0" w:oddVBand="0" w:evenVBand="0" w:oddHBand="0" w:evenHBand="0" w:firstRowFirstColumn="0" w:firstRowLastColumn="0" w:lastRowFirstColumn="0" w:lastRowLastColumn="0"/>
              <w:rPr>
                <w:sz w:val="24"/>
                <w:szCs w:val="24"/>
                <w:rtl/>
                <w:lang w:bidi="ar-KW"/>
              </w:rPr>
            </w:pPr>
            <w:r w:rsidRPr="00811C55">
              <w:rPr>
                <w:rFonts w:hint="cs"/>
                <w:sz w:val="24"/>
                <w:szCs w:val="24"/>
                <w:rtl/>
                <w:lang w:bidi="ar-KW"/>
              </w:rPr>
              <w:t>بعد التعديل</w:t>
            </w:r>
          </w:p>
        </w:tc>
      </w:tr>
      <w:tr w:rsidR="004C3085" w:rsidRPr="00811C55" w14:paraId="21F01988" w14:textId="77777777" w:rsidTr="00CB28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0" w:type="dxa"/>
          </w:tcPr>
          <w:p w14:paraId="2D133C38" w14:textId="77777777" w:rsidR="004C3085" w:rsidRPr="00811C55" w:rsidRDefault="004C3085" w:rsidP="00CB28F6">
            <w:pPr>
              <w:bidi/>
              <w:rPr>
                <w:sz w:val="24"/>
                <w:szCs w:val="24"/>
                <w:rtl/>
                <w:lang w:bidi="ar-KW"/>
              </w:rPr>
            </w:pPr>
            <w:r w:rsidRPr="00811C55">
              <w:rPr>
                <w:rFonts w:hint="cs"/>
                <w:sz w:val="24"/>
                <w:szCs w:val="24"/>
                <w:rtl/>
                <w:lang w:bidi="ar-KW"/>
              </w:rPr>
              <w:t>نص المادة</w:t>
            </w:r>
          </w:p>
        </w:tc>
        <w:tc>
          <w:tcPr>
            <w:tcW w:w="3683" w:type="dxa"/>
          </w:tcPr>
          <w:p w14:paraId="55FA0DC7" w14:textId="37EEA08E" w:rsidR="004C3085" w:rsidRPr="00811C55" w:rsidRDefault="00720932" w:rsidP="00720932">
            <w:pPr>
              <w:bidi/>
              <w:jc w:val="both"/>
              <w:cnfStyle w:val="000000100000" w:firstRow="0" w:lastRow="0" w:firstColumn="0" w:lastColumn="0" w:oddVBand="0" w:evenVBand="0" w:oddHBand="1" w:evenHBand="0" w:firstRowFirstColumn="0" w:firstRowLastColumn="0" w:lastRowFirstColumn="0" w:lastRowLastColumn="0"/>
              <w:rPr>
                <w:sz w:val="24"/>
                <w:szCs w:val="24"/>
                <w:rtl/>
                <w:lang w:bidi="ar-KW"/>
              </w:rPr>
            </w:pPr>
            <w:r w:rsidRPr="00720932">
              <w:rPr>
                <w:rFonts w:cs="Arial"/>
                <w:sz w:val="24"/>
                <w:szCs w:val="24"/>
                <w:rtl/>
                <w:lang w:bidi="ar-KW"/>
              </w:rPr>
              <w:t>تلتزم الشركة المدرجة بالإفصاح عن موافقة</w:t>
            </w:r>
            <w:r>
              <w:rPr>
                <w:rFonts w:cs="Arial" w:hint="cs"/>
                <w:sz w:val="24"/>
                <w:szCs w:val="24"/>
                <w:rtl/>
                <w:lang w:bidi="ar-KW"/>
              </w:rPr>
              <w:t xml:space="preserve"> </w:t>
            </w:r>
            <w:r w:rsidRPr="00720932">
              <w:rPr>
                <w:rFonts w:cs="Arial"/>
                <w:sz w:val="24"/>
                <w:szCs w:val="24"/>
                <w:rtl/>
                <w:lang w:bidi="ar-KW"/>
              </w:rPr>
              <w:t>الهيئة على شراء أو بيع أسهم الخزينة</w:t>
            </w:r>
            <w:r>
              <w:rPr>
                <w:rFonts w:cs="Arial" w:hint="cs"/>
                <w:sz w:val="24"/>
                <w:szCs w:val="24"/>
                <w:rtl/>
                <w:lang w:bidi="ar-KW"/>
              </w:rPr>
              <w:t xml:space="preserve"> </w:t>
            </w:r>
            <w:r w:rsidRPr="00720932">
              <w:rPr>
                <w:rFonts w:cs="Arial"/>
                <w:sz w:val="24"/>
                <w:szCs w:val="24"/>
                <w:rtl/>
                <w:lang w:bidi="ar-KW"/>
              </w:rPr>
              <w:t>فور صدورها وفقاً للأحكام والإجراءات المنصوص</w:t>
            </w:r>
            <w:r>
              <w:rPr>
                <w:rFonts w:cs="Arial" w:hint="cs"/>
                <w:sz w:val="24"/>
                <w:szCs w:val="24"/>
                <w:rtl/>
                <w:lang w:bidi="ar-KW"/>
              </w:rPr>
              <w:t xml:space="preserve"> </w:t>
            </w:r>
            <w:r w:rsidRPr="00720932">
              <w:rPr>
                <w:rFonts w:cs="Arial"/>
                <w:sz w:val="24"/>
                <w:szCs w:val="24"/>
                <w:rtl/>
                <w:lang w:bidi="ar-KW"/>
              </w:rPr>
              <w:t xml:space="preserve">عليها في الكتاب العاشر </w:t>
            </w:r>
            <w:r>
              <w:rPr>
                <w:rFonts w:cs="Arial" w:hint="cs"/>
                <w:sz w:val="24"/>
                <w:szCs w:val="24"/>
                <w:rtl/>
                <w:lang w:bidi="ar-KW"/>
              </w:rPr>
              <w:t>(</w:t>
            </w:r>
            <w:r w:rsidRPr="00720932">
              <w:rPr>
                <w:rFonts w:cs="Arial"/>
                <w:sz w:val="24"/>
                <w:szCs w:val="24"/>
                <w:rtl/>
                <w:lang w:bidi="ar-KW"/>
              </w:rPr>
              <w:t>الإفصاح</w:t>
            </w:r>
            <w:r>
              <w:rPr>
                <w:rFonts w:cs="Arial" w:hint="cs"/>
                <w:sz w:val="24"/>
                <w:szCs w:val="24"/>
                <w:rtl/>
                <w:lang w:bidi="ar-KW"/>
              </w:rPr>
              <w:t xml:space="preserve"> </w:t>
            </w:r>
            <w:r w:rsidRPr="00720932">
              <w:rPr>
                <w:rFonts w:cs="Arial"/>
                <w:sz w:val="24"/>
                <w:szCs w:val="24"/>
                <w:rtl/>
                <w:lang w:bidi="ar-KW"/>
              </w:rPr>
              <w:t>والشفافية</w:t>
            </w:r>
            <w:r>
              <w:rPr>
                <w:rFonts w:cs="Arial" w:hint="cs"/>
                <w:sz w:val="24"/>
                <w:szCs w:val="24"/>
                <w:rtl/>
                <w:lang w:bidi="ar-KW"/>
              </w:rPr>
              <w:t xml:space="preserve">) </w:t>
            </w:r>
            <w:r w:rsidRPr="00720932">
              <w:rPr>
                <w:rFonts w:cs="Arial"/>
                <w:sz w:val="24"/>
                <w:szCs w:val="24"/>
                <w:rtl/>
                <w:lang w:bidi="ar-KW"/>
              </w:rPr>
              <w:t>من هذه اللائحة.</w:t>
            </w:r>
          </w:p>
        </w:tc>
        <w:tc>
          <w:tcPr>
            <w:tcW w:w="3672" w:type="dxa"/>
          </w:tcPr>
          <w:p w14:paraId="74EF7889" w14:textId="3FEF2C1C" w:rsidR="004C3085" w:rsidRPr="00811C55" w:rsidRDefault="00720932" w:rsidP="00CB28F6">
            <w:pPr>
              <w:bidi/>
              <w:jc w:val="both"/>
              <w:cnfStyle w:val="000000100000" w:firstRow="0" w:lastRow="0" w:firstColumn="0" w:lastColumn="0" w:oddVBand="0" w:evenVBand="0" w:oddHBand="1" w:evenHBand="0" w:firstRowFirstColumn="0" w:firstRowLastColumn="0" w:lastRowFirstColumn="0" w:lastRowLastColumn="0"/>
              <w:rPr>
                <w:sz w:val="24"/>
                <w:szCs w:val="24"/>
                <w:rtl/>
                <w:lang w:bidi="ar-KW"/>
              </w:rPr>
            </w:pPr>
            <w:r w:rsidRPr="00720932">
              <w:rPr>
                <w:rFonts w:cs="Arial"/>
                <w:sz w:val="24"/>
                <w:szCs w:val="24"/>
                <w:rtl/>
                <w:lang w:bidi="ar-KW"/>
              </w:rPr>
              <w:t>تلتزم الشركة المدرجة بالإفصاح عن موافقة</w:t>
            </w:r>
            <w:r>
              <w:rPr>
                <w:rFonts w:cs="Arial" w:hint="cs"/>
                <w:sz w:val="24"/>
                <w:szCs w:val="24"/>
                <w:rtl/>
                <w:lang w:bidi="ar-KW"/>
              </w:rPr>
              <w:t xml:space="preserve"> </w:t>
            </w:r>
            <w:r w:rsidRPr="00720932">
              <w:rPr>
                <w:rFonts w:cs="Arial"/>
                <w:sz w:val="24"/>
                <w:szCs w:val="24"/>
                <w:rtl/>
                <w:lang w:bidi="ar-KW"/>
              </w:rPr>
              <w:t xml:space="preserve">الهيئة على </w:t>
            </w:r>
            <w:r>
              <w:rPr>
                <w:rFonts w:cs="Arial" w:hint="cs"/>
                <w:sz w:val="24"/>
                <w:szCs w:val="24"/>
                <w:rtl/>
                <w:lang w:bidi="ar-KW"/>
              </w:rPr>
              <w:t>التعامل</w:t>
            </w:r>
            <w:r w:rsidRPr="00720932">
              <w:rPr>
                <w:rFonts w:cs="Arial"/>
                <w:sz w:val="24"/>
                <w:szCs w:val="24"/>
                <w:rtl/>
                <w:lang w:bidi="ar-KW"/>
              </w:rPr>
              <w:t xml:space="preserve"> </w:t>
            </w:r>
            <w:r>
              <w:rPr>
                <w:rFonts w:cs="Arial" w:hint="cs"/>
                <w:sz w:val="24"/>
                <w:szCs w:val="24"/>
                <w:rtl/>
                <w:lang w:bidi="ar-KW"/>
              </w:rPr>
              <w:t>ب</w:t>
            </w:r>
            <w:r w:rsidRPr="00720932">
              <w:rPr>
                <w:rFonts w:cs="Arial"/>
                <w:sz w:val="24"/>
                <w:szCs w:val="24"/>
                <w:rtl/>
                <w:lang w:bidi="ar-KW"/>
              </w:rPr>
              <w:t>أسهم الخزينة</w:t>
            </w:r>
            <w:r>
              <w:rPr>
                <w:rFonts w:cs="Arial" w:hint="cs"/>
                <w:sz w:val="24"/>
                <w:szCs w:val="24"/>
                <w:rtl/>
                <w:lang w:bidi="ar-KW"/>
              </w:rPr>
              <w:t xml:space="preserve"> </w:t>
            </w:r>
            <w:r w:rsidRPr="00720932">
              <w:rPr>
                <w:rFonts w:cs="Arial"/>
                <w:sz w:val="24"/>
                <w:szCs w:val="24"/>
                <w:rtl/>
                <w:lang w:bidi="ar-KW"/>
              </w:rPr>
              <w:t>فور صدورها وفقاً للأحكام والإجراءات المنصوص</w:t>
            </w:r>
            <w:r>
              <w:rPr>
                <w:rFonts w:cs="Arial" w:hint="cs"/>
                <w:sz w:val="24"/>
                <w:szCs w:val="24"/>
                <w:rtl/>
                <w:lang w:bidi="ar-KW"/>
              </w:rPr>
              <w:t xml:space="preserve"> </w:t>
            </w:r>
            <w:r w:rsidRPr="00720932">
              <w:rPr>
                <w:rFonts w:cs="Arial"/>
                <w:sz w:val="24"/>
                <w:szCs w:val="24"/>
                <w:rtl/>
                <w:lang w:bidi="ar-KW"/>
              </w:rPr>
              <w:t xml:space="preserve">عليها في الكتاب العاشر </w:t>
            </w:r>
            <w:r>
              <w:rPr>
                <w:rFonts w:cs="Arial" w:hint="cs"/>
                <w:sz w:val="24"/>
                <w:szCs w:val="24"/>
                <w:rtl/>
                <w:lang w:bidi="ar-KW"/>
              </w:rPr>
              <w:t>(</w:t>
            </w:r>
            <w:r w:rsidRPr="00720932">
              <w:rPr>
                <w:rFonts w:cs="Arial"/>
                <w:sz w:val="24"/>
                <w:szCs w:val="24"/>
                <w:rtl/>
                <w:lang w:bidi="ar-KW"/>
              </w:rPr>
              <w:t>الإفصاح</w:t>
            </w:r>
            <w:r>
              <w:rPr>
                <w:rFonts w:cs="Arial" w:hint="cs"/>
                <w:sz w:val="24"/>
                <w:szCs w:val="24"/>
                <w:rtl/>
                <w:lang w:bidi="ar-KW"/>
              </w:rPr>
              <w:t xml:space="preserve"> </w:t>
            </w:r>
            <w:r w:rsidRPr="00720932">
              <w:rPr>
                <w:rFonts w:cs="Arial"/>
                <w:sz w:val="24"/>
                <w:szCs w:val="24"/>
                <w:rtl/>
                <w:lang w:bidi="ar-KW"/>
              </w:rPr>
              <w:t>والشفافية</w:t>
            </w:r>
            <w:r>
              <w:rPr>
                <w:rFonts w:cs="Arial" w:hint="cs"/>
                <w:sz w:val="24"/>
                <w:szCs w:val="24"/>
                <w:rtl/>
                <w:lang w:bidi="ar-KW"/>
              </w:rPr>
              <w:t xml:space="preserve">) </w:t>
            </w:r>
            <w:r w:rsidRPr="00720932">
              <w:rPr>
                <w:rFonts w:cs="Arial"/>
                <w:sz w:val="24"/>
                <w:szCs w:val="24"/>
                <w:rtl/>
                <w:lang w:bidi="ar-KW"/>
              </w:rPr>
              <w:t>من هذه اللائحة.</w:t>
            </w:r>
          </w:p>
        </w:tc>
      </w:tr>
      <w:tr w:rsidR="004C3085" w:rsidRPr="00811C55" w14:paraId="71B6DBEA" w14:textId="77777777" w:rsidTr="00CB28F6">
        <w:tc>
          <w:tcPr>
            <w:cnfStyle w:val="001000000000" w:firstRow="0" w:lastRow="0" w:firstColumn="1" w:lastColumn="0" w:oddVBand="0" w:evenVBand="0" w:oddHBand="0" w:evenHBand="0" w:firstRowFirstColumn="0" w:firstRowLastColumn="0" w:lastRowFirstColumn="0" w:lastRowLastColumn="0"/>
            <w:tcW w:w="1970" w:type="dxa"/>
          </w:tcPr>
          <w:p w14:paraId="13103054" w14:textId="4AEBC506" w:rsidR="004C3085" w:rsidRPr="00811C55" w:rsidRDefault="004C3085" w:rsidP="00CB28F6">
            <w:pPr>
              <w:bidi/>
              <w:rPr>
                <w:sz w:val="24"/>
                <w:szCs w:val="24"/>
                <w:rtl/>
                <w:lang w:bidi="ar-KW"/>
              </w:rPr>
            </w:pPr>
            <w:r w:rsidRPr="00811C55">
              <w:rPr>
                <w:rFonts w:hint="cs"/>
                <w:sz w:val="24"/>
                <w:szCs w:val="24"/>
                <w:rtl/>
                <w:lang w:bidi="ar-KW"/>
              </w:rPr>
              <w:t xml:space="preserve">ملاحظات </w:t>
            </w:r>
          </w:p>
        </w:tc>
        <w:tc>
          <w:tcPr>
            <w:tcW w:w="7355" w:type="dxa"/>
            <w:gridSpan w:val="2"/>
          </w:tcPr>
          <w:p w14:paraId="39FD0256" w14:textId="77777777" w:rsidR="004C3085" w:rsidRDefault="004C3085" w:rsidP="00CB28F6">
            <w:pPr>
              <w:bidi/>
              <w:jc w:val="both"/>
              <w:cnfStyle w:val="000000000000" w:firstRow="0" w:lastRow="0" w:firstColumn="0" w:lastColumn="0" w:oddVBand="0" w:evenVBand="0" w:oddHBand="0" w:evenHBand="0" w:firstRowFirstColumn="0" w:firstRowLastColumn="0" w:lastRowFirstColumn="0" w:lastRowLastColumn="0"/>
              <w:rPr>
                <w:sz w:val="24"/>
                <w:szCs w:val="24"/>
                <w:lang w:bidi="ar-KW"/>
              </w:rPr>
            </w:pPr>
          </w:p>
          <w:p w14:paraId="6F1AC9A6" w14:textId="5962AFBE" w:rsidR="00BA5157" w:rsidRPr="00811C55" w:rsidRDefault="00BA5157" w:rsidP="00BA5157">
            <w:pPr>
              <w:bidi/>
              <w:jc w:val="both"/>
              <w:cnfStyle w:val="000000000000" w:firstRow="0" w:lastRow="0" w:firstColumn="0" w:lastColumn="0" w:oddVBand="0" w:evenVBand="0" w:oddHBand="0" w:evenHBand="0" w:firstRowFirstColumn="0" w:firstRowLastColumn="0" w:lastRowFirstColumn="0" w:lastRowLastColumn="0"/>
              <w:rPr>
                <w:sz w:val="24"/>
                <w:szCs w:val="24"/>
                <w:rtl/>
                <w:lang w:bidi="ar-KW"/>
              </w:rPr>
            </w:pPr>
          </w:p>
        </w:tc>
      </w:tr>
    </w:tbl>
    <w:p w14:paraId="1FCEA064" w14:textId="77777777" w:rsidR="004C3085" w:rsidRDefault="004C3085" w:rsidP="004C3085">
      <w:pPr>
        <w:bidi/>
        <w:rPr>
          <w:rtl/>
        </w:rPr>
      </w:pPr>
    </w:p>
    <w:tbl>
      <w:tblPr>
        <w:tblStyle w:val="GridTable4-Accent1"/>
        <w:bidiVisual/>
        <w:tblW w:w="0" w:type="auto"/>
        <w:tblInd w:w="30" w:type="dxa"/>
        <w:tblLook w:val="04A0" w:firstRow="1" w:lastRow="0" w:firstColumn="1" w:lastColumn="0" w:noHBand="0" w:noVBand="1"/>
      </w:tblPr>
      <w:tblGrid>
        <w:gridCol w:w="1969"/>
        <w:gridCol w:w="3681"/>
        <w:gridCol w:w="3670"/>
      </w:tblGrid>
      <w:tr w:rsidR="00D54DBE" w:rsidRPr="00811C55" w14:paraId="2F78D9B2" w14:textId="77777777" w:rsidTr="00C83E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0" w:type="dxa"/>
          </w:tcPr>
          <w:p w14:paraId="1B8ACD13" w14:textId="7A02C2AC" w:rsidR="00D54DBE" w:rsidRPr="00811C55" w:rsidRDefault="00D54DBE" w:rsidP="007F1C57">
            <w:pPr>
              <w:bidi/>
              <w:rPr>
                <w:sz w:val="24"/>
                <w:szCs w:val="24"/>
                <w:rtl/>
                <w:lang w:bidi="ar-KW"/>
              </w:rPr>
            </w:pPr>
            <w:r w:rsidRPr="00811C55">
              <w:rPr>
                <w:rFonts w:hint="cs"/>
                <w:sz w:val="24"/>
                <w:szCs w:val="24"/>
                <w:rtl/>
                <w:lang w:bidi="ar-KW"/>
              </w:rPr>
              <w:t>رقم المادة (</w:t>
            </w:r>
            <w:r w:rsidR="00C83E25">
              <w:rPr>
                <w:rFonts w:hint="cs"/>
                <w:sz w:val="24"/>
                <w:szCs w:val="24"/>
                <w:rtl/>
                <w:lang w:bidi="ar-KW"/>
              </w:rPr>
              <w:t>15</w:t>
            </w:r>
            <w:r w:rsidRPr="00811C55">
              <w:rPr>
                <w:sz w:val="24"/>
                <w:szCs w:val="24"/>
                <w:rtl/>
                <w:lang w:bidi="ar-KW"/>
              </w:rPr>
              <w:t>–</w:t>
            </w:r>
            <w:r w:rsidR="00C83E25">
              <w:rPr>
                <w:rFonts w:hint="cs"/>
                <w:sz w:val="24"/>
                <w:szCs w:val="24"/>
                <w:rtl/>
                <w:lang w:bidi="ar-KW"/>
              </w:rPr>
              <w:t>2</w:t>
            </w:r>
            <w:r w:rsidRPr="00811C55">
              <w:rPr>
                <w:rFonts w:hint="cs"/>
                <w:sz w:val="24"/>
                <w:szCs w:val="24"/>
                <w:rtl/>
                <w:lang w:bidi="ar-KW"/>
              </w:rPr>
              <w:t>)</w:t>
            </w:r>
          </w:p>
        </w:tc>
        <w:tc>
          <w:tcPr>
            <w:tcW w:w="3683" w:type="dxa"/>
          </w:tcPr>
          <w:p w14:paraId="36EA0E85" w14:textId="77777777" w:rsidR="00D54DBE" w:rsidRPr="00811C55" w:rsidRDefault="00D54DBE" w:rsidP="007F1C57">
            <w:pPr>
              <w:bidi/>
              <w:jc w:val="center"/>
              <w:cnfStyle w:val="100000000000" w:firstRow="1" w:lastRow="0" w:firstColumn="0" w:lastColumn="0" w:oddVBand="0" w:evenVBand="0" w:oddHBand="0" w:evenHBand="0" w:firstRowFirstColumn="0" w:firstRowLastColumn="0" w:lastRowFirstColumn="0" w:lastRowLastColumn="0"/>
              <w:rPr>
                <w:sz w:val="24"/>
                <w:szCs w:val="24"/>
                <w:rtl/>
                <w:lang w:bidi="ar-KW"/>
              </w:rPr>
            </w:pPr>
            <w:r w:rsidRPr="00811C55">
              <w:rPr>
                <w:rFonts w:hint="cs"/>
                <w:sz w:val="24"/>
                <w:szCs w:val="24"/>
                <w:rtl/>
                <w:lang w:bidi="ar-KW"/>
              </w:rPr>
              <w:t>قبل التعديل</w:t>
            </w:r>
          </w:p>
        </w:tc>
        <w:tc>
          <w:tcPr>
            <w:tcW w:w="3672" w:type="dxa"/>
          </w:tcPr>
          <w:p w14:paraId="4C3BDC22" w14:textId="77777777" w:rsidR="00D54DBE" w:rsidRPr="00811C55" w:rsidRDefault="00D54DBE" w:rsidP="007F1C57">
            <w:pPr>
              <w:bidi/>
              <w:jc w:val="center"/>
              <w:cnfStyle w:val="100000000000" w:firstRow="1" w:lastRow="0" w:firstColumn="0" w:lastColumn="0" w:oddVBand="0" w:evenVBand="0" w:oddHBand="0" w:evenHBand="0" w:firstRowFirstColumn="0" w:firstRowLastColumn="0" w:lastRowFirstColumn="0" w:lastRowLastColumn="0"/>
              <w:rPr>
                <w:sz w:val="24"/>
                <w:szCs w:val="24"/>
                <w:rtl/>
                <w:lang w:bidi="ar-KW"/>
              </w:rPr>
            </w:pPr>
            <w:r w:rsidRPr="00811C55">
              <w:rPr>
                <w:rFonts w:hint="cs"/>
                <w:sz w:val="24"/>
                <w:szCs w:val="24"/>
                <w:rtl/>
                <w:lang w:bidi="ar-KW"/>
              </w:rPr>
              <w:t>بعد التعديل</w:t>
            </w:r>
          </w:p>
        </w:tc>
      </w:tr>
      <w:tr w:rsidR="00C83E25" w:rsidRPr="00811C55" w14:paraId="6C54F18F" w14:textId="77777777" w:rsidTr="00C83E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0" w:type="dxa"/>
          </w:tcPr>
          <w:p w14:paraId="4A44573B" w14:textId="77777777" w:rsidR="00C83E25" w:rsidRPr="00811C55" w:rsidRDefault="00C83E25" w:rsidP="00C83E25">
            <w:pPr>
              <w:bidi/>
              <w:rPr>
                <w:sz w:val="24"/>
                <w:szCs w:val="24"/>
                <w:rtl/>
                <w:lang w:bidi="ar-KW"/>
              </w:rPr>
            </w:pPr>
            <w:r w:rsidRPr="00811C55">
              <w:rPr>
                <w:rFonts w:hint="cs"/>
                <w:sz w:val="24"/>
                <w:szCs w:val="24"/>
                <w:rtl/>
                <w:lang w:bidi="ar-KW"/>
              </w:rPr>
              <w:t>نص المادة</w:t>
            </w:r>
          </w:p>
        </w:tc>
        <w:tc>
          <w:tcPr>
            <w:tcW w:w="3683" w:type="dxa"/>
          </w:tcPr>
          <w:p w14:paraId="3E582749" w14:textId="793E1EEA" w:rsidR="00C83E25" w:rsidRDefault="00C83E25" w:rsidP="00C83E25">
            <w:pPr>
              <w:bidi/>
              <w:jc w:val="both"/>
              <w:cnfStyle w:val="000000100000" w:firstRow="0" w:lastRow="0" w:firstColumn="0" w:lastColumn="0" w:oddVBand="0" w:evenVBand="0" w:oddHBand="1" w:evenHBand="0" w:firstRowFirstColumn="0" w:firstRowLastColumn="0" w:lastRowFirstColumn="0" w:lastRowLastColumn="0"/>
              <w:rPr>
                <w:sz w:val="24"/>
                <w:szCs w:val="24"/>
                <w:lang w:bidi="ar-KW"/>
              </w:rPr>
            </w:pPr>
            <w:r>
              <w:rPr>
                <w:rFonts w:hint="cs"/>
                <w:sz w:val="24"/>
                <w:szCs w:val="24"/>
                <w:rtl/>
                <w:lang w:bidi="ar-KW"/>
              </w:rPr>
              <w:t>يجب على الشركة التي ترغب بزيادة أو تخفيض أو إعادة هيكلة رأس مالها أن تتبع الإجراءات المذكورة أدناه وفقاً للتسلسل الآتي:</w:t>
            </w:r>
          </w:p>
          <w:p w14:paraId="5F34F64F" w14:textId="457A2E7D" w:rsidR="001B49B6" w:rsidRDefault="001B49B6" w:rsidP="001B49B6">
            <w:pPr>
              <w:bidi/>
              <w:jc w:val="both"/>
              <w:cnfStyle w:val="000000100000" w:firstRow="0" w:lastRow="0" w:firstColumn="0" w:lastColumn="0" w:oddVBand="0" w:evenVBand="0" w:oddHBand="1" w:evenHBand="0" w:firstRowFirstColumn="0" w:firstRowLastColumn="0" w:lastRowFirstColumn="0" w:lastRowLastColumn="0"/>
              <w:rPr>
                <w:sz w:val="24"/>
                <w:szCs w:val="24"/>
                <w:rtl/>
                <w:lang w:bidi="ar-KW"/>
              </w:rPr>
            </w:pPr>
            <w:r>
              <w:rPr>
                <w:sz w:val="24"/>
                <w:szCs w:val="24"/>
                <w:lang w:bidi="ar-KW"/>
              </w:rPr>
              <w:t>1</w:t>
            </w:r>
            <w:r>
              <w:rPr>
                <w:rFonts w:hint="cs"/>
                <w:sz w:val="24"/>
                <w:szCs w:val="24"/>
                <w:rtl/>
                <w:lang w:bidi="ar-KW"/>
              </w:rPr>
              <w:t>.</w:t>
            </w:r>
          </w:p>
          <w:p w14:paraId="7B564DA5" w14:textId="42B63D8A" w:rsidR="001B49B6" w:rsidRPr="001B49B6" w:rsidRDefault="001B49B6" w:rsidP="001B49B6">
            <w:pPr>
              <w:bidi/>
              <w:jc w:val="both"/>
              <w:cnfStyle w:val="000000100000" w:firstRow="0" w:lastRow="0" w:firstColumn="0" w:lastColumn="0" w:oddVBand="0" w:evenVBand="0" w:oddHBand="1" w:evenHBand="0" w:firstRowFirstColumn="0" w:firstRowLastColumn="0" w:lastRowFirstColumn="0" w:lastRowLastColumn="0"/>
              <w:rPr>
                <w:sz w:val="24"/>
                <w:szCs w:val="24"/>
                <w:rtl/>
                <w:lang w:bidi="ar-KW"/>
              </w:rPr>
            </w:pPr>
            <w:r>
              <w:rPr>
                <w:rFonts w:hint="cs"/>
                <w:sz w:val="24"/>
                <w:szCs w:val="24"/>
                <w:rtl/>
                <w:lang w:bidi="ar-KW"/>
              </w:rPr>
              <w:t>2.</w:t>
            </w:r>
          </w:p>
          <w:p w14:paraId="3AD35CE8" w14:textId="71D06A84" w:rsidR="00C83E25" w:rsidRPr="00811C55" w:rsidRDefault="00C83E25" w:rsidP="00C83E25">
            <w:pPr>
              <w:bidi/>
              <w:jc w:val="both"/>
              <w:cnfStyle w:val="000000100000" w:firstRow="0" w:lastRow="0" w:firstColumn="0" w:lastColumn="0" w:oddVBand="0" w:evenVBand="0" w:oddHBand="1" w:evenHBand="0" w:firstRowFirstColumn="0" w:firstRowLastColumn="0" w:lastRowFirstColumn="0" w:lastRowLastColumn="0"/>
              <w:rPr>
                <w:sz w:val="24"/>
                <w:szCs w:val="24"/>
                <w:rtl/>
                <w:lang w:bidi="ar-KW"/>
              </w:rPr>
            </w:pPr>
            <w:r>
              <w:rPr>
                <w:rFonts w:hint="cs"/>
                <w:sz w:val="24"/>
                <w:szCs w:val="24"/>
                <w:rtl/>
                <w:lang w:bidi="ar-KW"/>
              </w:rPr>
              <w:t>3. تقديم طلب بزيادة أو تخفيض أو إعادة هيكلة رأس مال الشركة إلى الهيئة، مع الالتزام باستيفاء ما ورد فيه من معلومات ومتطلبات وفقاً للنماذج الواردة في الملاحق رقم (13، 14، 15، 17) من هذا الكتاب، وتقديم أية معلومات أو مستندات إضافية تطلبها الهيئة بهذا الخصوص.</w:t>
            </w:r>
          </w:p>
        </w:tc>
        <w:tc>
          <w:tcPr>
            <w:tcW w:w="3672" w:type="dxa"/>
          </w:tcPr>
          <w:p w14:paraId="657D01DF" w14:textId="64639CAA" w:rsidR="00C83E25" w:rsidRDefault="00C83E25" w:rsidP="00C83E25">
            <w:pPr>
              <w:bidi/>
              <w:jc w:val="both"/>
              <w:cnfStyle w:val="000000100000" w:firstRow="0" w:lastRow="0" w:firstColumn="0" w:lastColumn="0" w:oddVBand="0" w:evenVBand="0" w:oddHBand="1" w:evenHBand="0" w:firstRowFirstColumn="0" w:firstRowLastColumn="0" w:lastRowFirstColumn="0" w:lastRowLastColumn="0"/>
              <w:rPr>
                <w:sz w:val="24"/>
                <w:szCs w:val="24"/>
                <w:rtl/>
                <w:lang w:bidi="ar-KW"/>
              </w:rPr>
            </w:pPr>
            <w:r>
              <w:rPr>
                <w:rFonts w:hint="cs"/>
                <w:sz w:val="24"/>
                <w:szCs w:val="24"/>
                <w:rtl/>
                <w:lang w:bidi="ar-KW"/>
              </w:rPr>
              <w:t>يجب على الشركة التي ترغب بزيادة أو تخفيض أو إعادة هيكلة رأس مالها أن تتبع الإجراءات المذكورة أدناه وفقاً للتسلسل الآتي:</w:t>
            </w:r>
          </w:p>
          <w:p w14:paraId="5C7E152D" w14:textId="2147FC10" w:rsidR="001B49B6" w:rsidRDefault="001B49B6" w:rsidP="001B49B6">
            <w:pPr>
              <w:bidi/>
              <w:jc w:val="both"/>
              <w:cnfStyle w:val="000000100000" w:firstRow="0" w:lastRow="0" w:firstColumn="0" w:lastColumn="0" w:oddVBand="0" w:evenVBand="0" w:oddHBand="1" w:evenHBand="0" w:firstRowFirstColumn="0" w:firstRowLastColumn="0" w:lastRowFirstColumn="0" w:lastRowLastColumn="0"/>
              <w:rPr>
                <w:sz w:val="24"/>
                <w:szCs w:val="24"/>
                <w:rtl/>
                <w:lang w:bidi="ar-KW"/>
              </w:rPr>
            </w:pPr>
            <w:r>
              <w:rPr>
                <w:rFonts w:hint="cs"/>
                <w:sz w:val="24"/>
                <w:szCs w:val="24"/>
                <w:rtl/>
                <w:lang w:bidi="ar-KW"/>
              </w:rPr>
              <w:t>1.</w:t>
            </w:r>
          </w:p>
          <w:p w14:paraId="619DB3BF" w14:textId="44EECAE0" w:rsidR="001B49B6" w:rsidRDefault="001B49B6" w:rsidP="001B49B6">
            <w:pPr>
              <w:bidi/>
              <w:jc w:val="both"/>
              <w:cnfStyle w:val="000000100000" w:firstRow="0" w:lastRow="0" w:firstColumn="0" w:lastColumn="0" w:oddVBand="0" w:evenVBand="0" w:oddHBand="1" w:evenHBand="0" w:firstRowFirstColumn="0" w:firstRowLastColumn="0" w:lastRowFirstColumn="0" w:lastRowLastColumn="0"/>
              <w:rPr>
                <w:sz w:val="24"/>
                <w:szCs w:val="24"/>
                <w:rtl/>
                <w:lang w:bidi="ar-KW"/>
              </w:rPr>
            </w:pPr>
            <w:r>
              <w:rPr>
                <w:rFonts w:hint="cs"/>
                <w:sz w:val="24"/>
                <w:szCs w:val="24"/>
                <w:rtl/>
                <w:lang w:bidi="ar-KW"/>
              </w:rPr>
              <w:t>2.</w:t>
            </w:r>
          </w:p>
          <w:p w14:paraId="59A00E64" w14:textId="4229C11B" w:rsidR="00C83E25" w:rsidRPr="00811C55" w:rsidRDefault="00C83E25" w:rsidP="00C83E25">
            <w:pPr>
              <w:bidi/>
              <w:jc w:val="both"/>
              <w:cnfStyle w:val="000000100000" w:firstRow="0" w:lastRow="0" w:firstColumn="0" w:lastColumn="0" w:oddVBand="0" w:evenVBand="0" w:oddHBand="1" w:evenHBand="0" w:firstRowFirstColumn="0" w:firstRowLastColumn="0" w:lastRowFirstColumn="0" w:lastRowLastColumn="0"/>
              <w:rPr>
                <w:sz w:val="24"/>
                <w:szCs w:val="24"/>
                <w:rtl/>
                <w:lang w:bidi="ar-KW"/>
              </w:rPr>
            </w:pPr>
            <w:r>
              <w:rPr>
                <w:rFonts w:hint="cs"/>
                <w:sz w:val="24"/>
                <w:szCs w:val="24"/>
                <w:rtl/>
                <w:lang w:bidi="ar-KW"/>
              </w:rPr>
              <w:t>3. تقديم طلب بزيادة أو تخفيض أو إعادة هيكلة رأس مال الشركة إلى الهيئة، مع الالتزام باستيفاء ما ورد فيه من معلومات ومتطلبات وفقاً للنماذج الواردة في الملاحق رقم (13، 14، 15، 17، 18) من هذا الكتاب، وتقديم أية معلومات أو مستندات إضافية تطلبها الهيئة بهذا الخصوص.</w:t>
            </w:r>
          </w:p>
        </w:tc>
      </w:tr>
      <w:tr w:rsidR="00C83E25" w:rsidRPr="00811C55" w14:paraId="6544BEC7" w14:textId="77777777" w:rsidTr="00C83E25">
        <w:tc>
          <w:tcPr>
            <w:cnfStyle w:val="001000000000" w:firstRow="0" w:lastRow="0" w:firstColumn="1" w:lastColumn="0" w:oddVBand="0" w:evenVBand="0" w:oddHBand="0" w:evenHBand="0" w:firstRowFirstColumn="0" w:firstRowLastColumn="0" w:lastRowFirstColumn="0" w:lastRowLastColumn="0"/>
            <w:tcW w:w="1970" w:type="dxa"/>
          </w:tcPr>
          <w:p w14:paraId="11C3F5FC" w14:textId="4C2BB8EB" w:rsidR="00C83E25" w:rsidRPr="00811C55" w:rsidRDefault="00C83E25" w:rsidP="00C83E25">
            <w:pPr>
              <w:bidi/>
              <w:rPr>
                <w:sz w:val="24"/>
                <w:szCs w:val="24"/>
                <w:rtl/>
                <w:lang w:bidi="ar-KW"/>
              </w:rPr>
            </w:pPr>
            <w:r w:rsidRPr="00811C55">
              <w:rPr>
                <w:rFonts w:hint="cs"/>
                <w:sz w:val="24"/>
                <w:szCs w:val="24"/>
                <w:rtl/>
                <w:lang w:bidi="ar-KW"/>
              </w:rPr>
              <w:t xml:space="preserve">ملاحظات </w:t>
            </w:r>
          </w:p>
        </w:tc>
        <w:tc>
          <w:tcPr>
            <w:tcW w:w="7355" w:type="dxa"/>
            <w:gridSpan w:val="2"/>
          </w:tcPr>
          <w:p w14:paraId="02283F3D" w14:textId="77777777" w:rsidR="00C83E25" w:rsidRDefault="00C83E25" w:rsidP="00C83E25">
            <w:pPr>
              <w:bidi/>
              <w:jc w:val="both"/>
              <w:cnfStyle w:val="000000000000" w:firstRow="0" w:lastRow="0" w:firstColumn="0" w:lastColumn="0" w:oddVBand="0" w:evenVBand="0" w:oddHBand="0" w:evenHBand="0" w:firstRowFirstColumn="0" w:firstRowLastColumn="0" w:lastRowFirstColumn="0" w:lastRowLastColumn="0"/>
              <w:rPr>
                <w:rFonts w:cs="Arial"/>
                <w:sz w:val="24"/>
                <w:szCs w:val="24"/>
                <w:lang w:bidi="ar-KW"/>
              </w:rPr>
            </w:pPr>
          </w:p>
          <w:p w14:paraId="25C081EA" w14:textId="7DCED0AC" w:rsidR="00BA5157" w:rsidRPr="00811C55" w:rsidRDefault="00BA5157" w:rsidP="00BA5157">
            <w:pPr>
              <w:bidi/>
              <w:jc w:val="both"/>
              <w:cnfStyle w:val="000000000000" w:firstRow="0" w:lastRow="0" w:firstColumn="0" w:lastColumn="0" w:oddVBand="0" w:evenVBand="0" w:oddHBand="0" w:evenHBand="0" w:firstRowFirstColumn="0" w:firstRowLastColumn="0" w:lastRowFirstColumn="0" w:lastRowLastColumn="0"/>
              <w:rPr>
                <w:sz w:val="24"/>
                <w:szCs w:val="24"/>
                <w:rtl/>
                <w:lang w:bidi="ar-KW"/>
              </w:rPr>
            </w:pPr>
          </w:p>
        </w:tc>
      </w:tr>
    </w:tbl>
    <w:p w14:paraId="11574234" w14:textId="20518E73" w:rsidR="006D26ED" w:rsidRDefault="006D26ED" w:rsidP="006D26ED">
      <w:pPr>
        <w:bidi/>
        <w:rPr>
          <w:rtl/>
        </w:rPr>
      </w:pPr>
    </w:p>
    <w:p w14:paraId="14131D62" w14:textId="77777777" w:rsidR="003E63AE" w:rsidRPr="00851FA5" w:rsidRDefault="003E63AE" w:rsidP="003E63AE">
      <w:pPr>
        <w:bidi/>
      </w:pPr>
    </w:p>
    <w:p w14:paraId="73AD07F4" w14:textId="30749BC4" w:rsidR="00B37FC7" w:rsidRPr="00DD6F33" w:rsidRDefault="00B37FC7" w:rsidP="00ED70F3">
      <w:pPr>
        <w:pBdr>
          <w:bottom w:val="single" w:sz="8" w:space="4" w:color="1CADE4"/>
        </w:pBdr>
        <w:bidi/>
        <w:spacing w:after="300" w:line="240" w:lineRule="auto"/>
        <w:contextualSpacing/>
        <w:jc w:val="lowKashida"/>
        <w:rPr>
          <w:rFonts w:ascii="Tw Cen MT Condensed" w:eastAsia="Times New Roman" w:hAnsi="Tw Cen MT Condensed" w:cs="Arial"/>
          <w:b/>
          <w:bCs/>
          <w:smallCaps/>
          <w:color w:val="1C6194"/>
          <w:spacing w:val="5"/>
          <w:sz w:val="40"/>
          <w:szCs w:val="40"/>
          <w:rtl/>
        </w:rPr>
      </w:pPr>
      <w:r>
        <w:rPr>
          <w:rFonts w:ascii="Tw Cen MT Condensed" w:eastAsia="Times New Roman" w:hAnsi="Tw Cen MT Condensed" w:cs="Arial" w:hint="cs"/>
          <w:b/>
          <w:bCs/>
          <w:smallCaps/>
          <w:color w:val="1C6194"/>
          <w:spacing w:val="5"/>
          <w:sz w:val="40"/>
          <w:szCs w:val="40"/>
          <w:rtl/>
        </w:rPr>
        <w:t xml:space="preserve">القسم </w:t>
      </w:r>
      <w:r>
        <w:rPr>
          <w:rFonts w:ascii="Tw Cen MT Condensed" w:eastAsia="Times New Roman" w:hAnsi="Tw Cen MT Condensed" w:cs="Arial" w:hint="cs"/>
          <w:b/>
          <w:bCs/>
          <w:smallCaps/>
          <w:color w:val="1C6194"/>
          <w:spacing w:val="5"/>
          <w:sz w:val="40"/>
          <w:szCs w:val="40"/>
          <w:rtl/>
          <w:lang w:bidi="ar-KW"/>
        </w:rPr>
        <w:t>الثاني</w:t>
      </w:r>
      <w:r>
        <w:rPr>
          <w:rFonts w:ascii="Tw Cen MT Condensed" w:eastAsia="Times New Roman" w:hAnsi="Tw Cen MT Condensed" w:cs="Arial" w:hint="cs"/>
          <w:b/>
          <w:bCs/>
          <w:smallCaps/>
          <w:color w:val="1C6194"/>
          <w:spacing w:val="5"/>
          <w:sz w:val="40"/>
          <w:szCs w:val="40"/>
          <w:rtl/>
        </w:rPr>
        <w:t>: تعديلات على أحكام</w:t>
      </w:r>
      <w:r w:rsidR="007B2E03" w:rsidRPr="007B2E03">
        <w:rPr>
          <w:rtl/>
        </w:rPr>
        <w:t xml:space="preserve"> </w:t>
      </w:r>
      <w:r w:rsidR="007B2E03" w:rsidRPr="007B2E03">
        <w:rPr>
          <w:rFonts w:ascii="Tw Cen MT Condensed" w:eastAsia="Times New Roman" w:hAnsi="Tw Cen MT Condensed" w:cs="Arial"/>
          <w:b/>
          <w:bCs/>
          <w:smallCaps/>
          <w:color w:val="1C6194"/>
          <w:spacing w:val="5"/>
          <w:sz w:val="40"/>
          <w:szCs w:val="40"/>
          <w:rtl/>
        </w:rPr>
        <w:t>زيادة رأس المال عن طريق تحويل الدين إلى أسهم</w:t>
      </w:r>
      <w:r w:rsidR="00ED70F3">
        <w:rPr>
          <w:rFonts w:ascii="Tw Cen MT Condensed" w:eastAsia="Times New Roman" w:hAnsi="Tw Cen MT Condensed" w:cs="Arial" w:hint="cs"/>
          <w:b/>
          <w:bCs/>
          <w:smallCaps/>
          <w:color w:val="1C6194"/>
          <w:spacing w:val="5"/>
          <w:sz w:val="40"/>
          <w:szCs w:val="40"/>
          <w:rtl/>
        </w:rPr>
        <w:t xml:space="preserve"> (الفصل الخامس عشر).</w:t>
      </w:r>
    </w:p>
    <w:p w14:paraId="2A35F963" w14:textId="31192A13" w:rsidR="00B37FC7" w:rsidRDefault="00B37FC7" w:rsidP="00B37FC7">
      <w:pPr>
        <w:bidi/>
        <w:rPr>
          <w:rtl/>
        </w:rPr>
      </w:pPr>
    </w:p>
    <w:p w14:paraId="3C070372" w14:textId="04A30BAB" w:rsidR="00C04108" w:rsidRPr="000C378E" w:rsidRDefault="00C04108" w:rsidP="00C04108">
      <w:pPr>
        <w:bidi/>
        <w:rPr>
          <w:rFonts w:ascii="Tw Cen MT" w:eastAsia="Times New Roman" w:hAnsi="Tw Cen MT" w:cs="Arial"/>
          <w:b/>
          <w:bCs/>
          <w:sz w:val="28"/>
          <w:szCs w:val="28"/>
          <w:u w:val="single"/>
          <w:rtl/>
        </w:rPr>
      </w:pPr>
      <w:r w:rsidRPr="000C378E">
        <w:rPr>
          <w:rFonts w:ascii="Tw Cen MT" w:eastAsia="Times New Roman" w:hAnsi="Tw Cen MT" w:cs="Arial" w:hint="cs"/>
          <w:b/>
          <w:bCs/>
          <w:sz w:val="28"/>
          <w:szCs w:val="28"/>
          <w:u w:val="single"/>
          <w:rtl/>
        </w:rPr>
        <w:t xml:space="preserve">أولاً: إضافة مواد جديدة على </w:t>
      </w:r>
      <w:r>
        <w:rPr>
          <w:rFonts w:ascii="Tw Cen MT" w:eastAsia="Times New Roman" w:hAnsi="Tw Cen MT" w:cs="Arial" w:hint="cs"/>
          <w:b/>
          <w:bCs/>
          <w:sz w:val="28"/>
          <w:szCs w:val="28"/>
          <w:u w:val="single"/>
          <w:rtl/>
        </w:rPr>
        <w:t>أحكام زيادة رأس المال عن طريق تحويل الدين إلى أسهم</w:t>
      </w:r>
      <w:r w:rsidRPr="000C378E">
        <w:rPr>
          <w:rFonts w:ascii="Tw Cen MT" w:eastAsia="Times New Roman" w:hAnsi="Tw Cen MT" w:cs="Arial" w:hint="cs"/>
          <w:b/>
          <w:bCs/>
          <w:sz w:val="28"/>
          <w:szCs w:val="28"/>
          <w:u w:val="single"/>
          <w:rtl/>
        </w:rPr>
        <w:t>:</w:t>
      </w:r>
    </w:p>
    <w:tbl>
      <w:tblPr>
        <w:tblStyle w:val="GridTable4-Accent1"/>
        <w:bidiVisual/>
        <w:tblW w:w="0" w:type="auto"/>
        <w:tblInd w:w="35" w:type="dxa"/>
        <w:tblLook w:val="04A0" w:firstRow="1" w:lastRow="0" w:firstColumn="1" w:lastColumn="0" w:noHBand="0" w:noVBand="1"/>
      </w:tblPr>
      <w:tblGrid>
        <w:gridCol w:w="2099"/>
        <w:gridCol w:w="7216"/>
      </w:tblGrid>
      <w:tr w:rsidR="00C04108" w14:paraId="0EA1B97E" w14:textId="77777777" w:rsidTr="007F1C5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0" w:type="dxa"/>
          </w:tcPr>
          <w:p w14:paraId="0C7E05D0" w14:textId="22CBAA92" w:rsidR="00C04108" w:rsidRDefault="00C04108" w:rsidP="007F1C57">
            <w:pPr>
              <w:bidi/>
              <w:rPr>
                <w:sz w:val="24"/>
                <w:szCs w:val="24"/>
                <w:rtl/>
                <w:lang w:bidi="ar-KW"/>
              </w:rPr>
            </w:pPr>
            <w:r>
              <w:rPr>
                <w:rFonts w:hint="cs"/>
                <w:sz w:val="24"/>
                <w:szCs w:val="24"/>
                <w:rtl/>
                <w:lang w:bidi="ar-KW"/>
              </w:rPr>
              <w:t xml:space="preserve">رقم المادة </w:t>
            </w:r>
            <w:r w:rsidR="007E51C6">
              <w:rPr>
                <w:rFonts w:hint="cs"/>
                <w:sz w:val="24"/>
                <w:szCs w:val="24"/>
                <w:rtl/>
                <w:lang w:bidi="ar-KW"/>
              </w:rPr>
              <w:t>(15</w:t>
            </w:r>
            <w:r w:rsidR="00B066FC">
              <w:rPr>
                <w:rFonts w:hint="cs"/>
                <w:sz w:val="24"/>
                <w:szCs w:val="24"/>
                <w:rtl/>
                <w:lang w:bidi="ar-KW"/>
              </w:rPr>
              <w:t>-10)</w:t>
            </w:r>
          </w:p>
        </w:tc>
        <w:tc>
          <w:tcPr>
            <w:tcW w:w="7220" w:type="dxa"/>
          </w:tcPr>
          <w:p w14:paraId="59B1A207" w14:textId="77777777" w:rsidR="00C04108" w:rsidRDefault="00C04108" w:rsidP="007F1C57">
            <w:pPr>
              <w:bidi/>
              <w:jc w:val="center"/>
              <w:cnfStyle w:val="100000000000" w:firstRow="1" w:lastRow="0" w:firstColumn="0" w:lastColumn="0" w:oddVBand="0" w:evenVBand="0" w:oddHBand="0" w:evenHBand="0" w:firstRowFirstColumn="0" w:firstRowLastColumn="0" w:lastRowFirstColumn="0" w:lastRowLastColumn="0"/>
              <w:rPr>
                <w:sz w:val="24"/>
                <w:szCs w:val="24"/>
                <w:rtl/>
                <w:lang w:bidi="ar-KW"/>
              </w:rPr>
            </w:pPr>
            <w:r>
              <w:rPr>
                <w:rFonts w:hint="cs"/>
                <w:sz w:val="24"/>
                <w:szCs w:val="24"/>
                <w:rtl/>
                <w:lang w:bidi="ar-KW"/>
              </w:rPr>
              <w:t>النص المقترح</w:t>
            </w:r>
          </w:p>
        </w:tc>
      </w:tr>
      <w:tr w:rsidR="00C04108" w14:paraId="76FBBAEE" w14:textId="77777777" w:rsidTr="007F1C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0" w:type="dxa"/>
          </w:tcPr>
          <w:p w14:paraId="6D55CD2B" w14:textId="77777777" w:rsidR="00C04108" w:rsidRDefault="00C04108" w:rsidP="007F1C57">
            <w:pPr>
              <w:bidi/>
              <w:rPr>
                <w:sz w:val="24"/>
                <w:szCs w:val="24"/>
                <w:rtl/>
                <w:lang w:bidi="ar-KW"/>
              </w:rPr>
            </w:pPr>
            <w:r>
              <w:rPr>
                <w:rFonts w:hint="cs"/>
                <w:sz w:val="24"/>
                <w:szCs w:val="24"/>
                <w:rtl/>
                <w:lang w:bidi="ar-KW"/>
              </w:rPr>
              <w:t>نص المادة</w:t>
            </w:r>
          </w:p>
        </w:tc>
        <w:tc>
          <w:tcPr>
            <w:tcW w:w="7220" w:type="dxa"/>
          </w:tcPr>
          <w:p w14:paraId="40F4CFE2" w14:textId="6CA22DDC" w:rsidR="00036EA9" w:rsidRPr="00036EA9" w:rsidRDefault="00036EA9" w:rsidP="00036EA9">
            <w:pPr>
              <w:bidi/>
              <w:jc w:val="both"/>
              <w:cnfStyle w:val="000000100000" w:firstRow="0" w:lastRow="0" w:firstColumn="0" w:lastColumn="0" w:oddVBand="0" w:evenVBand="0" w:oddHBand="1" w:evenHBand="0" w:firstRowFirstColumn="0" w:firstRowLastColumn="0" w:lastRowFirstColumn="0" w:lastRowLastColumn="0"/>
              <w:rPr>
                <w:sz w:val="24"/>
                <w:szCs w:val="24"/>
                <w:rtl/>
                <w:lang w:bidi="ar-KW"/>
              </w:rPr>
            </w:pPr>
            <w:r w:rsidRPr="00036EA9">
              <w:rPr>
                <w:rFonts w:hint="cs"/>
                <w:sz w:val="24"/>
                <w:szCs w:val="24"/>
                <w:rtl/>
                <w:lang w:bidi="ar-KW"/>
              </w:rPr>
              <w:t>يجب على الشركة التي ترغب بزيادة رأس المال عن طري</w:t>
            </w:r>
            <w:r w:rsidR="00995C1D">
              <w:rPr>
                <w:rFonts w:hint="cs"/>
                <w:sz w:val="24"/>
                <w:szCs w:val="24"/>
                <w:rtl/>
                <w:lang w:bidi="ar-KW"/>
              </w:rPr>
              <w:t>ق</w:t>
            </w:r>
            <w:r w:rsidRPr="00036EA9">
              <w:rPr>
                <w:rFonts w:hint="cs"/>
                <w:sz w:val="24"/>
                <w:szCs w:val="24"/>
                <w:rtl/>
                <w:lang w:bidi="ar-KW"/>
              </w:rPr>
              <w:t xml:space="preserve"> تحويل دين على الشركة إلى أسهم في رأس المال، أن </w:t>
            </w:r>
            <w:r w:rsidR="00793251">
              <w:rPr>
                <w:rFonts w:hint="cs"/>
                <w:sz w:val="24"/>
                <w:szCs w:val="24"/>
                <w:rtl/>
                <w:lang w:bidi="ar-KW"/>
              </w:rPr>
              <w:t>تقدم</w:t>
            </w:r>
            <w:r w:rsidR="00AF379B">
              <w:rPr>
                <w:rFonts w:hint="cs"/>
                <w:sz w:val="24"/>
                <w:szCs w:val="24"/>
                <w:rtl/>
                <w:lang w:bidi="ar-KW"/>
              </w:rPr>
              <w:t xml:space="preserve"> </w:t>
            </w:r>
            <w:r w:rsidR="00793251">
              <w:rPr>
                <w:rFonts w:hint="cs"/>
                <w:sz w:val="24"/>
                <w:szCs w:val="24"/>
                <w:rtl/>
                <w:lang w:bidi="ar-KW"/>
              </w:rPr>
              <w:t>تقرير</w:t>
            </w:r>
            <w:r w:rsidR="00DB222A">
              <w:rPr>
                <w:rFonts w:hint="cs"/>
                <w:sz w:val="24"/>
                <w:szCs w:val="24"/>
                <w:rtl/>
                <w:lang w:bidi="ar-KW"/>
              </w:rPr>
              <w:t>اً</w:t>
            </w:r>
            <w:r w:rsidRPr="00036EA9">
              <w:rPr>
                <w:rFonts w:hint="cs"/>
                <w:sz w:val="24"/>
                <w:szCs w:val="24"/>
                <w:rtl/>
                <w:lang w:bidi="ar-KW"/>
              </w:rPr>
              <w:t xml:space="preserve"> للمساهمين -حسب طبيعة الشركة- </w:t>
            </w:r>
            <w:r w:rsidR="00CF2B66">
              <w:rPr>
                <w:rFonts w:hint="cs"/>
                <w:sz w:val="24"/>
                <w:szCs w:val="24"/>
                <w:rtl/>
                <w:lang w:bidi="ar-KW"/>
              </w:rPr>
              <w:t>يتم ارفاقه مع</w:t>
            </w:r>
            <w:r w:rsidRPr="00036EA9">
              <w:rPr>
                <w:rFonts w:hint="cs"/>
                <w:sz w:val="24"/>
                <w:szCs w:val="24"/>
                <w:rtl/>
                <w:lang w:bidi="ar-KW"/>
              </w:rPr>
              <w:t xml:space="preserve"> الطلب إلى الهيئة، على أن يتضمن المعلومات التالية:</w:t>
            </w:r>
          </w:p>
          <w:p w14:paraId="0AD7E89F" w14:textId="3A55055E" w:rsidR="00036EA9" w:rsidRDefault="00036EA9" w:rsidP="00036EA9">
            <w:pPr>
              <w:numPr>
                <w:ilvl w:val="0"/>
                <w:numId w:val="3"/>
              </w:numPr>
              <w:bidi/>
              <w:jc w:val="both"/>
              <w:cnfStyle w:val="000000100000" w:firstRow="0" w:lastRow="0" w:firstColumn="0" w:lastColumn="0" w:oddVBand="0" w:evenVBand="0" w:oddHBand="1" w:evenHBand="0" w:firstRowFirstColumn="0" w:firstRowLastColumn="0" w:lastRowFirstColumn="0" w:lastRowLastColumn="0"/>
              <w:rPr>
                <w:sz w:val="24"/>
                <w:szCs w:val="24"/>
                <w:lang w:bidi="ar-KW"/>
              </w:rPr>
            </w:pPr>
            <w:r w:rsidRPr="00036EA9">
              <w:rPr>
                <w:rFonts w:hint="cs"/>
                <w:sz w:val="24"/>
                <w:szCs w:val="24"/>
                <w:rtl/>
                <w:lang w:bidi="ar-KW"/>
              </w:rPr>
              <w:t>الهدف من عملية تحويل الدين إلى أسهم في رأس المال، ومدى ضرورة وفائدة العملية على وضع الشركة ومساهميها.</w:t>
            </w:r>
          </w:p>
          <w:p w14:paraId="3226D59D" w14:textId="22184C26" w:rsidR="000122C6" w:rsidRDefault="000122C6" w:rsidP="000122C6">
            <w:pPr>
              <w:pStyle w:val="ListParagraph"/>
              <w:numPr>
                <w:ilvl w:val="0"/>
                <w:numId w:val="3"/>
              </w:numPr>
              <w:bidi/>
              <w:jc w:val="both"/>
              <w:cnfStyle w:val="000000100000" w:firstRow="0" w:lastRow="0" w:firstColumn="0" w:lastColumn="0" w:oddVBand="0" w:evenVBand="0" w:oddHBand="1" w:evenHBand="0" w:firstRowFirstColumn="0" w:firstRowLastColumn="0" w:lastRowFirstColumn="0" w:lastRowLastColumn="0"/>
              <w:rPr>
                <w:sz w:val="24"/>
                <w:szCs w:val="24"/>
                <w:lang w:bidi="ar-KW"/>
              </w:rPr>
            </w:pPr>
            <w:r w:rsidRPr="000122C6">
              <w:rPr>
                <w:rFonts w:cs="Arial"/>
                <w:sz w:val="24"/>
                <w:szCs w:val="24"/>
                <w:rtl/>
                <w:lang w:bidi="ar-KW"/>
              </w:rPr>
              <w:t xml:space="preserve">دراسة معدة من مستشار </w:t>
            </w:r>
            <w:r w:rsidR="00817B6B">
              <w:rPr>
                <w:rFonts w:cs="Arial" w:hint="cs"/>
                <w:sz w:val="24"/>
                <w:szCs w:val="24"/>
                <w:rtl/>
                <w:lang w:bidi="ar-KW"/>
              </w:rPr>
              <w:t>ا</w:t>
            </w:r>
            <w:r w:rsidRPr="000122C6">
              <w:rPr>
                <w:rFonts w:cs="Arial"/>
                <w:sz w:val="24"/>
                <w:szCs w:val="24"/>
                <w:rtl/>
                <w:lang w:bidi="ar-KW"/>
              </w:rPr>
              <w:t xml:space="preserve">ستثمار، متضمنة أسباب وضرورة تحويل الديون النقدية إلى أسهم في رأس مال الشركة </w:t>
            </w:r>
            <w:r w:rsidR="00CF2B66">
              <w:rPr>
                <w:rFonts w:cs="Arial" w:hint="cs"/>
                <w:sz w:val="24"/>
                <w:szCs w:val="24"/>
                <w:rtl/>
                <w:lang w:bidi="ar-KW"/>
              </w:rPr>
              <w:t>والمصلحة</w:t>
            </w:r>
            <w:r w:rsidRPr="000122C6">
              <w:rPr>
                <w:rFonts w:cs="Arial"/>
                <w:sz w:val="24"/>
                <w:szCs w:val="24"/>
                <w:rtl/>
                <w:lang w:bidi="ar-KW"/>
              </w:rPr>
              <w:t xml:space="preserve"> التي </w:t>
            </w:r>
            <w:r w:rsidR="00817B6B">
              <w:rPr>
                <w:rFonts w:cs="Arial" w:hint="cs"/>
                <w:sz w:val="24"/>
                <w:szCs w:val="24"/>
                <w:rtl/>
                <w:lang w:bidi="ar-KW"/>
              </w:rPr>
              <w:t xml:space="preserve">تعود </w:t>
            </w:r>
            <w:r w:rsidRPr="000122C6">
              <w:rPr>
                <w:rFonts w:cs="Arial"/>
                <w:sz w:val="24"/>
                <w:szCs w:val="24"/>
                <w:rtl/>
                <w:lang w:bidi="ar-KW"/>
              </w:rPr>
              <w:t>على الشركة ومساهميها من هذا التحويل</w:t>
            </w:r>
            <w:r w:rsidRPr="000122C6">
              <w:rPr>
                <w:sz w:val="24"/>
                <w:szCs w:val="24"/>
                <w:lang w:bidi="ar-KW"/>
              </w:rPr>
              <w:t>.</w:t>
            </w:r>
          </w:p>
          <w:p w14:paraId="5BBDAA1A" w14:textId="1939201E" w:rsidR="00EE0E64" w:rsidRPr="000122C6" w:rsidRDefault="00EE0E64" w:rsidP="00EE0E64">
            <w:pPr>
              <w:pStyle w:val="ListParagraph"/>
              <w:numPr>
                <w:ilvl w:val="0"/>
                <w:numId w:val="3"/>
              </w:numPr>
              <w:bidi/>
              <w:jc w:val="both"/>
              <w:cnfStyle w:val="000000100000" w:firstRow="0" w:lastRow="0" w:firstColumn="0" w:lastColumn="0" w:oddVBand="0" w:evenVBand="0" w:oddHBand="1" w:evenHBand="0" w:firstRowFirstColumn="0" w:firstRowLastColumn="0" w:lastRowFirstColumn="0" w:lastRowLastColumn="0"/>
              <w:rPr>
                <w:sz w:val="24"/>
                <w:szCs w:val="24"/>
                <w:lang w:bidi="ar-KW"/>
              </w:rPr>
            </w:pPr>
            <w:r>
              <w:rPr>
                <w:rFonts w:hint="cs"/>
                <w:sz w:val="24"/>
                <w:szCs w:val="24"/>
                <w:rtl/>
                <w:lang w:bidi="ar-KW"/>
              </w:rPr>
              <w:t>إقرار من مراقب حسابات الشركة بأن العملية تتوافق مع معايير المحاسبة العالمية.</w:t>
            </w:r>
          </w:p>
          <w:p w14:paraId="1803D53C" w14:textId="77777777" w:rsidR="00036EA9" w:rsidRPr="00036EA9" w:rsidRDefault="00036EA9" w:rsidP="00036EA9">
            <w:pPr>
              <w:numPr>
                <w:ilvl w:val="0"/>
                <w:numId w:val="3"/>
              </w:numPr>
              <w:bidi/>
              <w:jc w:val="both"/>
              <w:cnfStyle w:val="000000100000" w:firstRow="0" w:lastRow="0" w:firstColumn="0" w:lastColumn="0" w:oddVBand="0" w:evenVBand="0" w:oddHBand="1" w:evenHBand="0" w:firstRowFirstColumn="0" w:firstRowLastColumn="0" w:lastRowFirstColumn="0" w:lastRowLastColumn="0"/>
              <w:rPr>
                <w:sz w:val="24"/>
                <w:szCs w:val="24"/>
                <w:lang w:bidi="ar-KW"/>
              </w:rPr>
            </w:pPr>
            <w:r w:rsidRPr="00036EA9">
              <w:rPr>
                <w:rFonts w:hint="cs"/>
                <w:sz w:val="24"/>
                <w:szCs w:val="24"/>
                <w:rtl/>
                <w:lang w:bidi="ar-KW"/>
              </w:rPr>
              <w:t>عدد وفئة الأسهم المزمع إصدارها، ونسبتها من رأس المال الحالي المصدر والمدفوع.</w:t>
            </w:r>
          </w:p>
          <w:p w14:paraId="66181E7C" w14:textId="300CCAC4" w:rsidR="00036EA9" w:rsidRPr="00036EA9" w:rsidRDefault="00036EA9" w:rsidP="00036EA9">
            <w:pPr>
              <w:numPr>
                <w:ilvl w:val="0"/>
                <w:numId w:val="3"/>
              </w:numPr>
              <w:bidi/>
              <w:jc w:val="both"/>
              <w:cnfStyle w:val="000000100000" w:firstRow="0" w:lastRow="0" w:firstColumn="0" w:lastColumn="0" w:oddVBand="0" w:evenVBand="0" w:oddHBand="1" w:evenHBand="0" w:firstRowFirstColumn="0" w:firstRowLastColumn="0" w:lastRowFirstColumn="0" w:lastRowLastColumn="0"/>
              <w:rPr>
                <w:sz w:val="24"/>
                <w:szCs w:val="24"/>
                <w:lang w:bidi="ar-KW"/>
              </w:rPr>
            </w:pPr>
            <w:r w:rsidRPr="00036EA9">
              <w:rPr>
                <w:rFonts w:hint="cs"/>
                <w:sz w:val="24"/>
                <w:szCs w:val="24"/>
                <w:rtl/>
                <w:lang w:bidi="ar-KW"/>
              </w:rPr>
              <w:t>بيان الحالات السابقة التي قامت الشركة بإصدار أسهم خلالها، مع بيان نوعية وسبب تلك الزيادة لرأس المال</w:t>
            </w:r>
            <w:r w:rsidR="00793251">
              <w:rPr>
                <w:rFonts w:hint="cs"/>
                <w:sz w:val="24"/>
                <w:szCs w:val="24"/>
                <w:rtl/>
                <w:lang w:bidi="ar-KW"/>
              </w:rPr>
              <w:t xml:space="preserve"> لآخر 5 سنوات</w:t>
            </w:r>
            <w:r w:rsidRPr="00036EA9">
              <w:rPr>
                <w:rFonts w:hint="cs"/>
                <w:sz w:val="24"/>
                <w:szCs w:val="24"/>
                <w:rtl/>
                <w:lang w:bidi="ar-KW"/>
              </w:rPr>
              <w:t>.</w:t>
            </w:r>
          </w:p>
          <w:p w14:paraId="46566405" w14:textId="75E186DA" w:rsidR="00036EA9" w:rsidRPr="00036EA9" w:rsidRDefault="00036EA9" w:rsidP="00036EA9">
            <w:pPr>
              <w:numPr>
                <w:ilvl w:val="0"/>
                <w:numId w:val="3"/>
              </w:numPr>
              <w:bidi/>
              <w:jc w:val="both"/>
              <w:cnfStyle w:val="000000100000" w:firstRow="0" w:lastRow="0" w:firstColumn="0" w:lastColumn="0" w:oddVBand="0" w:evenVBand="0" w:oddHBand="1" w:evenHBand="0" w:firstRowFirstColumn="0" w:firstRowLastColumn="0" w:lastRowFirstColumn="0" w:lastRowLastColumn="0"/>
              <w:rPr>
                <w:sz w:val="24"/>
                <w:szCs w:val="24"/>
                <w:lang w:bidi="ar-KW"/>
              </w:rPr>
            </w:pPr>
            <w:r w:rsidRPr="00036EA9">
              <w:rPr>
                <w:rFonts w:hint="cs"/>
                <w:sz w:val="24"/>
                <w:szCs w:val="24"/>
                <w:rtl/>
                <w:lang w:bidi="ar-KW"/>
              </w:rPr>
              <w:t xml:space="preserve">بيان يوضح </w:t>
            </w:r>
            <w:r w:rsidR="000C2C8C">
              <w:rPr>
                <w:rFonts w:hint="cs"/>
                <w:sz w:val="24"/>
                <w:szCs w:val="24"/>
                <w:rtl/>
                <w:lang w:bidi="ar-KW"/>
              </w:rPr>
              <w:t xml:space="preserve">فيه </w:t>
            </w:r>
            <w:r w:rsidRPr="00036EA9">
              <w:rPr>
                <w:rFonts w:hint="cs"/>
                <w:sz w:val="24"/>
                <w:szCs w:val="24"/>
                <w:rtl/>
                <w:lang w:bidi="ar-KW"/>
              </w:rPr>
              <w:t xml:space="preserve">ما إذا كانت عملية تحويل الدين إلى أسهم في رأس المال عبارة عن </w:t>
            </w:r>
            <w:r w:rsidR="00CF2B66">
              <w:rPr>
                <w:rFonts w:hint="cs"/>
                <w:sz w:val="24"/>
                <w:szCs w:val="24"/>
                <w:rtl/>
                <w:lang w:bidi="ar-KW"/>
              </w:rPr>
              <w:t>تعامل</w:t>
            </w:r>
            <w:r w:rsidRPr="00036EA9">
              <w:rPr>
                <w:rFonts w:hint="cs"/>
                <w:sz w:val="24"/>
                <w:szCs w:val="24"/>
                <w:rtl/>
                <w:lang w:bidi="ar-KW"/>
              </w:rPr>
              <w:t xml:space="preserve"> مع طرف ذي صلة</w:t>
            </w:r>
            <w:r w:rsidR="000C2C8C">
              <w:rPr>
                <w:rFonts w:hint="cs"/>
                <w:sz w:val="24"/>
                <w:szCs w:val="24"/>
                <w:rtl/>
                <w:lang w:bidi="ar-KW"/>
              </w:rPr>
              <w:t xml:space="preserve"> من عدمه</w:t>
            </w:r>
            <w:r w:rsidRPr="00036EA9">
              <w:rPr>
                <w:rFonts w:hint="cs"/>
                <w:sz w:val="24"/>
                <w:szCs w:val="24"/>
                <w:rtl/>
                <w:lang w:bidi="ar-KW"/>
              </w:rPr>
              <w:t>، وبيان أسماء وملكيات الأطراف ذوي الصلة بالعملية إن وجدوا.</w:t>
            </w:r>
          </w:p>
          <w:p w14:paraId="7B480002" w14:textId="2EF52D2F" w:rsidR="00036EA9" w:rsidRPr="00036EA9" w:rsidRDefault="00036EA9" w:rsidP="00036EA9">
            <w:pPr>
              <w:numPr>
                <w:ilvl w:val="0"/>
                <w:numId w:val="3"/>
              </w:numPr>
              <w:bidi/>
              <w:jc w:val="both"/>
              <w:cnfStyle w:val="000000100000" w:firstRow="0" w:lastRow="0" w:firstColumn="0" w:lastColumn="0" w:oddVBand="0" w:evenVBand="0" w:oddHBand="1" w:evenHBand="0" w:firstRowFirstColumn="0" w:firstRowLastColumn="0" w:lastRowFirstColumn="0" w:lastRowLastColumn="0"/>
              <w:rPr>
                <w:sz w:val="24"/>
                <w:szCs w:val="24"/>
                <w:lang w:bidi="ar-KW"/>
              </w:rPr>
            </w:pPr>
            <w:r w:rsidRPr="00036EA9">
              <w:rPr>
                <w:rFonts w:hint="cs"/>
                <w:sz w:val="24"/>
                <w:szCs w:val="24"/>
                <w:rtl/>
                <w:lang w:bidi="ar-KW"/>
              </w:rPr>
              <w:t xml:space="preserve">ملكية الدائن في رأس مال الشركة قبل وبعد عملية تحويل الديون </w:t>
            </w:r>
            <w:r w:rsidR="00EA5C27">
              <w:rPr>
                <w:rFonts w:hint="cs"/>
                <w:sz w:val="24"/>
                <w:szCs w:val="24"/>
                <w:rtl/>
                <w:lang w:bidi="ar-KW"/>
              </w:rPr>
              <w:t>إ</w:t>
            </w:r>
            <w:r w:rsidRPr="00036EA9">
              <w:rPr>
                <w:rFonts w:hint="cs"/>
                <w:sz w:val="24"/>
                <w:szCs w:val="24"/>
                <w:rtl/>
                <w:lang w:bidi="ar-KW"/>
              </w:rPr>
              <w:t xml:space="preserve">لى </w:t>
            </w:r>
            <w:r w:rsidR="00EA5C27">
              <w:rPr>
                <w:rFonts w:hint="cs"/>
                <w:sz w:val="24"/>
                <w:szCs w:val="24"/>
                <w:rtl/>
                <w:lang w:bidi="ar-KW"/>
              </w:rPr>
              <w:t>أ</w:t>
            </w:r>
            <w:r w:rsidRPr="00036EA9">
              <w:rPr>
                <w:rFonts w:hint="cs"/>
                <w:sz w:val="24"/>
                <w:szCs w:val="24"/>
                <w:rtl/>
                <w:lang w:bidi="ar-KW"/>
              </w:rPr>
              <w:t>سهم في رأس المال.</w:t>
            </w:r>
          </w:p>
          <w:p w14:paraId="14355805" w14:textId="5457E117" w:rsidR="00036EA9" w:rsidRPr="00036EA9" w:rsidRDefault="00036EA9" w:rsidP="00036EA9">
            <w:pPr>
              <w:numPr>
                <w:ilvl w:val="0"/>
                <w:numId w:val="3"/>
              </w:numPr>
              <w:bidi/>
              <w:jc w:val="both"/>
              <w:cnfStyle w:val="000000100000" w:firstRow="0" w:lastRow="0" w:firstColumn="0" w:lastColumn="0" w:oddVBand="0" w:evenVBand="0" w:oddHBand="1" w:evenHBand="0" w:firstRowFirstColumn="0" w:firstRowLastColumn="0" w:lastRowFirstColumn="0" w:lastRowLastColumn="0"/>
              <w:rPr>
                <w:sz w:val="24"/>
                <w:szCs w:val="24"/>
                <w:lang w:bidi="ar-KW"/>
              </w:rPr>
            </w:pPr>
            <w:r w:rsidRPr="00036EA9">
              <w:rPr>
                <w:rFonts w:hint="cs"/>
                <w:sz w:val="24"/>
                <w:szCs w:val="24"/>
                <w:rtl/>
                <w:lang w:bidi="ar-KW"/>
              </w:rPr>
              <w:t xml:space="preserve">بيان بأن </w:t>
            </w:r>
            <w:r w:rsidR="00EA5C27">
              <w:rPr>
                <w:rFonts w:hint="cs"/>
                <w:sz w:val="24"/>
                <w:szCs w:val="24"/>
                <w:rtl/>
                <w:lang w:bidi="ar-KW"/>
              </w:rPr>
              <w:t>ال</w:t>
            </w:r>
            <w:r w:rsidRPr="00036EA9">
              <w:rPr>
                <w:rFonts w:hint="cs"/>
                <w:sz w:val="24"/>
                <w:szCs w:val="24"/>
                <w:rtl/>
                <w:lang w:bidi="ar-KW"/>
              </w:rPr>
              <w:t>دين قد حل مع عجز الشركة عن سداده، وأن الشركة لا تتوقع تحقيق إيرادات استثنائية في المستقبل المنظور من شأنها أن تساهم في الوفاء بهذا الدين.</w:t>
            </w:r>
          </w:p>
          <w:p w14:paraId="5D7E8511" w14:textId="4DFD189C" w:rsidR="00036EA9" w:rsidRPr="00036EA9" w:rsidRDefault="00036EA9" w:rsidP="00036EA9">
            <w:pPr>
              <w:numPr>
                <w:ilvl w:val="0"/>
                <w:numId w:val="3"/>
              </w:numPr>
              <w:bidi/>
              <w:jc w:val="both"/>
              <w:cnfStyle w:val="000000100000" w:firstRow="0" w:lastRow="0" w:firstColumn="0" w:lastColumn="0" w:oddVBand="0" w:evenVBand="0" w:oddHBand="1" w:evenHBand="0" w:firstRowFirstColumn="0" w:firstRowLastColumn="0" w:lastRowFirstColumn="0" w:lastRowLastColumn="0"/>
              <w:rPr>
                <w:sz w:val="24"/>
                <w:szCs w:val="24"/>
                <w:lang w:bidi="ar-KW"/>
              </w:rPr>
            </w:pPr>
            <w:r w:rsidRPr="00036EA9">
              <w:rPr>
                <w:rFonts w:hint="cs"/>
                <w:sz w:val="24"/>
                <w:szCs w:val="24"/>
                <w:rtl/>
                <w:lang w:bidi="ar-KW"/>
              </w:rPr>
              <w:t xml:space="preserve">بيان بأن هيئة أسواق المال لن تكون طرفاً في أي دعوى ضرر ناشئة عن العملية، وأنها لا تتحمل المسؤولية عن دقة المعلومات في هذا </w:t>
            </w:r>
            <w:r w:rsidR="00793251">
              <w:rPr>
                <w:rFonts w:hint="cs"/>
                <w:sz w:val="24"/>
                <w:szCs w:val="24"/>
                <w:rtl/>
                <w:lang w:bidi="ar-KW"/>
              </w:rPr>
              <w:t>التقرير</w:t>
            </w:r>
            <w:r w:rsidRPr="00036EA9">
              <w:rPr>
                <w:rFonts w:hint="cs"/>
                <w:sz w:val="24"/>
                <w:szCs w:val="24"/>
                <w:rtl/>
                <w:lang w:bidi="ar-KW"/>
              </w:rPr>
              <w:t xml:space="preserve"> أو الخسارة الناتجة عن الاعتماد على هذه المعلومات.</w:t>
            </w:r>
          </w:p>
          <w:p w14:paraId="59C3C16E" w14:textId="45E85D95" w:rsidR="00036EA9" w:rsidRPr="00036EA9" w:rsidRDefault="00036EA9" w:rsidP="00036EA9">
            <w:pPr>
              <w:numPr>
                <w:ilvl w:val="0"/>
                <w:numId w:val="3"/>
              </w:numPr>
              <w:bidi/>
              <w:jc w:val="both"/>
              <w:cnfStyle w:val="000000100000" w:firstRow="0" w:lastRow="0" w:firstColumn="0" w:lastColumn="0" w:oddVBand="0" w:evenVBand="0" w:oddHBand="1" w:evenHBand="0" w:firstRowFirstColumn="0" w:firstRowLastColumn="0" w:lastRowFirstColumn="0" w:lastRowLastColumn="0"/>
              <w:rPr>
                <w:sz w:val="24"/>
                <w:szCs w:val="24"/>
                <w:lang w:bidi="ar-KW"/>
              </w:rPr>
            </w:pPr>
            <w:r w:rsidRPr="00036EA9">
              <w:rPr>
                <w:rFonts w:hint="cs"/>
                <w:sz w:val="24"/>
                <w:szCs w:val="24"/>
                <w:rtl/>
                <w:lang w:bidi="ar-KW"/>
              </w:rPr>
              <w:t>بيان عوامل المخاطرة المتعلقة بالعملية</w:t>
            </w:r>
            <w:r w:rsidR="00793251">
              <w:rPr>
                <w:rFonts w:hint="cs"/>
                <w:sz w:val="24"/>
                <w:szCs w:val="24"/>
                <w:rtl/>
                <w:lang w:bidi="ar-KW"/>
              </w:rPr>
              <w:t xml:space="preserve"> وتأثيرها على حقوق المساهمين.</w:t>
            </w:r>
          </w:p>
          <w:p w14:paraId="45E07426" w14:textId="7B5F9398" w:rsidR="00036EA9" w:rsidRPr="00036EA9" w:rsidRDefault="00036EA9" w:rsidP="00036EA9">
            <w:pPr>
              <w:numPr>
                <w:ilvl w:val="0"/>
                <w:numId w:val="3"/>
              </w:numPr>
              <w:bidi/>
              <w:jc w:val="both"/>
              <w:cnfStyle w:val="000000100000" w:firstRow="0" w:lastRow="0" w:firstColumn="0" w:lastColumn="0" w:oddVBand="0" w:evenVBand="0" w:oddHBand="1" w:evenHBand="0" w:firstRowFirstColumn="0" w:firstRowLastColumn="0" w:lastRowFirstColumn="0" w:lastRowLastColumn="0"/>
              <w:rPr>
                <w:sz w:val="24"/>
                <w:szCs w:val="24"/>
                <w:lang w:bidi="ar-KW"/>
              </w:rPr>
            </w:pPr>
            <w:r w:rsidRPr="00036EA9">
              <w:rPr>
                <w:rFonts w:hint="cs"/>
                <w:sz w:val="24"/>
                <w:szCs w:val="24"/>
                <w:rtl/>
                <w:lang w:bidi="ar-KW"/>
              </w:rPr>
              <w:t xml:space="preserve">بيان وإقرار من أعضاء مجلس إدارة الشركة بأنهم يتحملون مجتمعين ومنفردين المسؤولية عن صحة ودقة البيانات والمعلومات الواردة في </w:t>
            </w:r>
            <w:r w:rsidR="00793251">
              <w:rPr>
                <w:rFonts w:hint="cs"/>
                <w:sz w:val="24"/>
                <w:szCs w:val="24"/>
                <w:rtl/>
                <w:lang w:bidi="ar-KW"/>
              </w:rPr>
              <w:t>التقرير</w:t>
            </w:r>
            <w:r w:rsidRPr="00036EA9">
              <w:rPr>
                <w:rFonts w:hint="cs"/>
                <w:sz w:val="24"/>
                <w:szCs w:val="24"/>
                <w:rtl/>
                <w:lang w:bidi="ar-KW"/>
              </w:rPr>
              <w:t>، مع تأكيدهم واعتقادهم بأنهم قد بذلوا العناية الواجبة والدراسة اللازمة لضمان صحة المعلومات وجدوى العملية وتحقيقها لمصلحة الشركة والمساهمين.</w:t>
            </w:r>
          </w:p>
          <w:p w14:paraId="4ED4B1D1" w14:textId="561A00D1" w:rsidR="00036EA9" w:rsidRPr="00036EA9" w:rsidRDefault="00036EA9" w:rsidP="00036EA9">
            <w:pPr>
              <w:numPr>
                <w:ilvl w:val="0"/>
                <w:numId w:val="3"/>
              </w:numPr>
              <w:bidi/>
              <w:jc w:val="both"/>
              <w:cnfStyle w:val="000000100000" w:firstRow="0" w:lastRow="0" w:firstColumn="0" w:lastColumn="0" w:oddVBand="0" w:evenVBand="0" w:oddHBand="1" w:evenHBand="0" w:firstRowFirstColumn="0" w:firstRowLastColumn="0" w:lastRowFirstColumn="0" w:lastRowLastColumn="0"/>
              <w:rPr>
                <w:sz w:val="24"/>
                <w:szCs w:val="24"/>
                <w:lang w:bidi="ar-KW"/>
              </w:rPr>
            </w:pPr>
            <w:r w:rsidRPr="00036EA9">
              <w:rPr>
                <w:rFonts w:hint="cs"/>
                <w:sz w:val="24"/>
                <w:szCs w:val="24"/>
                <w:rtl/>
                <w:lang w:bidi="ar-KW"/>
              </w:rPr>
              <w:t xml:space="preserve">بيان وإقرار من </w:t>
            </w:r>
            <w:r w:rsidR="00E77D9F">
              <w:rPr>
                <w:rFonts w:hint="cs"/>
                <w:sz w:val="24"/>
                <w:szCs w:val="24"/>
                <w:rtl/>
                <w:lang w:bidi="ar-KW"/>
              </w:rPr>
              <w:t>المستشار القانوني</w:t>
            </w:r>
            <w:r w:rsidRPr="00036EA9">
              <w:rPr>
                <w:rFonts w:hint="cs"/>
                <w:sz w:val="24"/>
                <w:szCs w:val="24"/>
                <w:rtl/>
                <w:lang w:bidi="ar-KW"/>
              </w:rPr>
              <w:t xml:space="preserve"> بأن عملية </w:t>
            </w:r>
            <w:r w:rsidR="00CF2B66">
              <w:rPr>
                <w:rFonts w:hint="cs"/>
                <w:sz w:val="24"/>
                <w:szCs w:val="24"/>
                <w:rtl/>
                <w:lang w:bidi="ar-KW"/>
              </w:rPr>
              <w:t>ال</w:t>
            </w:r>
            <w:r w:rsidRPr="00036EA9">
              <w:rPr>
                <w:rFonts w:hint="cs"/>
                <w:sz w:val="24"/>
                <w:szCs w:val="24"/>
                <w:rtl/>
                <w:lang w:bidi="ar-KW"/>
              </w:rPr>
              <w:t>تحويل لا تخالف القوانين واللوائح داخل دولة الكويت، وأن الإصدار لا يخل بأي من العقود أو الاتفاقيات التي تكون الشركة المصدرة للأسهم طرفاً فيها.</w:t>
            </w:r>
          </w:p>
          <w:p w14:paraId="50B67ADD" w14:textId="77777777" w:rsidR="00036EA9" w:rsidRPr="00036EA9" w:rsidRDefault="00036EA9" w:rsidP="00036EA9">
            <w:pPr>
              <w:numPr>
                <w:ilvl w:val="0"/>
                <w:numId w:val="3"/>
              </w:numPr>
              <w:bidi/>
              <w:jc w:val="both"/>
              <w:cnfStyle w:val="000000100000" w:firstRow="0" w:lastRow="0" w:firstColumn="0" w:lastColumn="0" w:oddVBand="0" w:evenVBand="0" w:oddHBand="1" w:evenHBand="0" w:firstRowFirstColumn="0" w:firstRowLastColumn="0" w:lastRowFirstColumn="0" w:lastRowLastColumn="0"/>
              <w:rPr>
                <w:sz w:val="24"/>
                <w:szCs w:val="24"/>
                <w:lang w:bidi="ar-KW"/>
              </w:rPr>
            </w:pPr>
            <w:r w:rsidRPr="00036EA9">
              <w:rPr>
                <w:rFonts w:hint="cs"/>
                <w:sz w:val="24"/>
                <w:szCs w:val="24"/>
                <w:rtl/>
                <w:lang w:bidi="ar-KW"/>
              </w:rPr>
              <w:t xml:space="preserve">بيان تفاصيل أي دعوى قضائية أو مطالبة قائمة أو متوقعة، يمكن أن تؤثر تأثيراً جوهرياً في أعمال الشركة المصدرة وشركاتها التابعة أو مركزها المالي. </w:t>
            </w:r>
          </w:p>
          <w:p w14:paraId="03944542" w14:textId="2A2677FF" w:rsidR="00036EA9" w:rsidRPr="00036EA9" w:rsidRDefault="00036EA9" w:rsidP="00036EA9">
            <w:pPr>
              <w:numPr>
                <w:ilvl w:val="0"/>
                <w:numId w:val="3"/>
              </w:numPr>
              <w:bidi/>
              <w:jc w:val="both"/>
              <w:cnfStyle w:val="000000100000" w:firstRow="0" w:lastRow="0" w:firstColumn="0" w:lastColumn="0" w:oddVBand="0" w:evenVBand="0" w:oddHBand="1" w:evenHBand="0" w:firstRowFirstColumn="0" w:firstRowLastColumn="0" w:lastRowFirstColumn="0" w:lastRowLastColumn="0"/>
              <w:rPr>
                <w:sz w:val="24"/>
                <w:szCs w:val="24"/>
                <w:lang w:bidi="ar-KW"/>
              </w:rPr>
            </w:pPr>
            <w:r w:rsidRPr="00036EA9">
              <w:rPr>
                <w:rFonts w:hint="cs"/>
                <w:sz w:val="24"/>
                <w:szCs w:val="24"/>
                <w:rtl/>
                <w:lang w:bidi="ar-KW"/>
              </w:rPr>
              <w:t>بيان يفيد بأن الزيادة المقترحة لرأس المال مشروطة بموافقة المساهمين في الجمعية العامة غير العادية للشركة</w:t>
            </w:r>
            <w:r w:rsidR="00C46849">
              <w:rPr>
                <w:rFonts w:hint="cs"/>
                <w:sz w:val="24"/>
                <w:szCs w:val="24"/>
                <w:rtl/>
              </w:rPr>
              <w:t>،</w:t>
            </w:r>
            <w:r w:rsidR="00793B8F">
              <w:rPr>
                <w:rFonts w:hint="cs"/>
                <w:sz w:val="24"/>
                <w:szCs w:val="24"/>
                <w:rtl/>
                <w:lang w:bidi="ar-KW"/>
              </w:rPr>
              <w:t xml:space="preserve"> مع العلم بأنه لا يجوز للأطراف </w:t>
            </w:r>
            <w:r w:rsidR="006F0B47">
              <w:rPr>
                <w:rFonts w:hint="cs"/>
                <w:sz w:val="24"/>
                <w:szCs w:val="24"/>
                <w:rtl/>
                <w:lang w:bidi="ar-KW"/>
              </w:rPr>
              <w:t xml:space="preserve">ذوي الصلة من المساهمين بالتصويت على </w:t>
            </w:r>
            <w:r w:rsidR="003F0870">
              <w:rPr>
                <w:rFonts w:hint="cs"/>
                <w:sz w:val="24"/>
                <w:szCs w:val="24"/>
                <w:rtl/>
                <w:lang w:bidi="ar-KW"/>
              </w:rPr>
              <w:t xml:space="preserve">بند </w:t>
            </w:r>
            <w:r w:rsidR="006F0B47">
              <w:rPr>
                <w:rFonts w:hint="cs"/>
                <w:sz w:val="24"/>
                <w:szCs w:val="24"/>
                <w:rtl/>
                <w:lang w:bidi="ar-KW"/>
              </w:rPr>
              <w:t>الموافقة على زيادة رأس المال</w:t>
            </w:r>
            <w:r w:rsidR="003F0870">
              <w:rPr>
                <w:rFonts w:hint="cs"/>
                <w:sz w:val="24"/>
                <w:szCs w:val="24"/>
                <w:rtl/>
                <w:lang w:bidi="ar-KW"/>
              </w:rPr>
              <w:t xml:space="preserve"> في الجمعية العمومية</w:t>
            </w:r>
            <w:r w:rsidR="006F0B47">
              <w:rPr>
                <w:rFonts w:hint="cs"/>
                <w:sz w:val="24"/>
                <w:szCs w:val="24"/>
                <w:rtl/>
                <w:lang w:bidi="ar-KW"/>
              </w:rPr>
              <w:t>.</w:t>
            </w:r>
          </w:p>
          <w:p w14:paraId="6A31A7B3" w14:textId="77777777" w:rsidR="00036EA9" w:rsidRPr="00036EA9" w:rsidRDefault="00036EA9" w:rsidP="00036EA9">
            <w:pPr>
              <w:numPr>
                <w:ilvl w:val="0"/>
                <w:numId w:val="3"/>
              </w:numPr>
              <w:bidi/>
              <w:jc w:val="both"/>
              <w:cnfStyle w:val="000000100000" w:firstRow="0" w:lastRow="0" w:firstColumn="0" w:lastColumn="0" w:oddVBand="0" w:evenVBand="0" w:oddHBand="1" w:evenHBand="0" w:firstRowFirstColumn="0" w:firstRowLastColumn="0" w:lastRowFirstColumn="0" w:lastRowLastColumn="0"/>
              <w:rPr>
                <w:sz w:val="24"/>
                <w:szCs w:val="24"/>
                <w:lang w:bidi="ar-KW"/>
              </w:rPr>
            </w:pPr>
            <w:r w:rsidRPr="00036EA9">
              <w:rPr>
                <w:rFonts w:hint="cs"/>
                <w:sz w:val="24"/>
                <w:szCs w:val="24"/>
                <w:rtl/>
                <w:lang w:bidi="ar-KW"/>
              </w:rPr>
              <w:t>توفير كافة المعلومات الخاصة بالاتصال بالشركة المصدرة للأسهم، ومستشارها المالي، ومستشارها القانوني، ومراقب حساباتها، بواسطة الهاتف والبريد الإلكتروني والموقع الرسمي لكل منهم، وأية وسيلة تواصل أخرى متاحة.</w:t>
            </w:r>
          </w:p>
          <w:p w14:paraId="0DFB7D1C" w14:textId="77777777" w:rsidR="00036EA9" w:rsidRPr="00036EA9" w:rsidRDefault="00036EA9" w:rsidP="00036EA9">
            <w:pPr>
              <w:numPr>
                <w:ilvl w:val="0"/>
                <w:numId w:val="3"/>
              </w:numPr>
              <w:bidi/>
              <w:jc w:val="both"/>
              <w:cnfStyle w:val="000000100000" w:firstRow="0" w:lastRow="0" w:firstColumn="0" w:lastColumn="0" w:oddVBand="0" w:evenVBand="0" w:oddHBand="1" w:evenHBand="0" w:firstRowFirstColumn="0" w:firstRowLastColumn="0" w:lastRowFirstColumn="0" w:lastRowLastColumn="0"/>
              <w:rPr>
                <w:sz w:val="24"/>
                <w:szCs w:val="24"/>
                <w:lang w:bidi="ar-KW"/>
              </w:rPr>
            </w:pPr>
            <w:r w:rsidRPr="00036EA9">
              <w:rPr>
                <w:rFonts w:hint="cs"/>
                <w:sz w:val="24"/>
                <w:szCs w:val="24"/>
                <w:rtl/>
                <w:lang w:bidi="ar-KW"/>
              </w:rPr>
              <w:t>إرفاق القوائم المالية السنوية لآخر ثلاث سنوات، والمرحلية في حال مرور ستة أشهر على آخر بيانات مالية سنوية، مع تقديم قوائم مالية افتراضية تعكس الوضع المالي للشركة مصدرة الأسهم بعد تحويل الدين.</w:t>
            </w:r>
          </w:p>
          <w:p w14:paraId="03FB510D" w14:textId="77777777" w:rsidR="00036EA9" w:rsidRPr="00036EA9" w:rsidRDefault="00036EA9" w:rsidP="00036EA9">
            <w:pPr>
              <w:numPr>
                <w:ilvl w:val="0"/>
                <w:numId w:val="3"/>
              </w:numPr>
              <w:bidi/>
              <w:jc w:val="both"/>
              <w:cnfStyle w:val="000000100000" w:firstRow="0" w:lastRow="0" w:firstColumn="0" w:lastColumn="0" w:oddVBand="0" w:evenVBand="0" w:oddHBand="1" w:evenHBand="0" w:firstRowFirstColumn="0" w:firstRowLastColumn="0" w:lastRowFirstColumn="0" w:lastRowLastColumn="0"/>
              <w:rPr>
                <w:sz w:val="24"/>
                <w:szCs w:val="24"/>
                <w:lang w:bidi="ar-KW"/>
              </w:rPr>
            </w:pPr>
            <w:r w:rsidRPr="00036EA9">
              <w:rPr>
                <w:rFonts w:hint="cs"/>
                <w:sz w:val="24"/>
                <w:szCs w:val="24"/>
                <w:rtl/>
                <w:lang w:bidi="ar-KW"/>
              </w:rPr>
              <w:t>إرفاق نسخة من مستندات واتفاقيات تحويل الدين.</w:t>
            </w:r>
          </w:p>
          <w:p w14:paraId="2EB7E816" w14:textId="78225A6C" w:rsidR="00C04108" w:rsidRDefault="00036EA9" w:rsidP="00186727">
            <w:pPr>
              <w:pStyle w:val="ListParagraph"/>
              <w:numPr>
                <w:ilvl w:val="0"/>
                <w:numId w:val="3"/>
              </w:numPr>
              <w:bidi/>
              <w:jc w:val="both"/>
              <w:cnfStyle w:val="000000100000" w:firstRow="0" w:lastRow="0" w:firstColumn="0" w:lastColumn="0" w:oddVBand="0" w:evenVBand="0" w:oddHBand="1" w:evenHBand="0" w:firstRowFirstColumn="0" w:firstRowLastColumn="0" w:lastRowFirstColumn="0" w:lastRowLastColumn="0"/>
              <w:rPr>
                <w:sz w:val="24"/>
                <w:szCs w:val="24"/>
                <w:lang w:bidi="ar-KW"/>
              </w:rPr>
            </w:pPr>
            <w:r w:rsidRPr="00186727">
              <w:rPr>
                <w:rFonts w:hint="cs"/>
                <w:sz w:val="24"/>
                <w:szCs w:val="24"/>
                <w:rtl/>
                <w:lang w:bidi="ar-KW"/>
              </w:rPr>
              <w:t>بيان إجمالي مصاريف العملية والطرف الذي سيتحملها.</w:t>
            </w:r>
          </w:p>
          <w:p w14:paraId="31F47918" w14:textId="30D17940" w:rsidR="00951E38" w:rsidRPr="00951E38" w:rsidRDefault="00951E38" w:rsidP="00951E38">
            <w:pPr>
              <w:pStyle w:val="ListParagraph"/>
              <w:numPr>
                <w:ilvl w:val="0"/>
                <w:numId w:val="3"/>
              </w:numPr>
              <w:bidi/>
              <w:jc w:val="both"/>
              <w:cnfStyle w:val="000000100000" w:firstRow="0" w:lastRow="0" w:firstColumn="0" w:lastColumn="0" w:oddVBand="0" w:evenVBand="0" w:oddHBand="1" w:evenHBand="0" w:firstRowFirstColumn="0" w:firstRowLastColumn="0" w:lastRowFirstColumn="0" w:lastRowLastColumn="0"/>
              <w:rPr>
                <w:sz w:val="24"/>
                <w:szCs w:val="24"/>
                <w:lang w:bidi="ar-KW"/>
              </w:rPr>
            </w:pPr>
            <w:r>
              <w:rPr>
                <w:rFonts w:hint="cs"/>
                <w:sz w:val="24"/>
                <w:szCs w:val="24"/>
                <w:rtl/>
                <w:lang w:bidi="ar-KW"/>
              </w:rPr>
              <w:t>جدول يوضح المديونيات على الشركة مع قائمة ببيان الدائنين.</w:t>
            </w:r>
          </w:p>
          <w:p w14:paraId="4AC04AF1" w14:textId="77777777" w:rsidR="00793251" w:rsidRDefault="00793251" w:rsidP="00793251">
            <w:pPr>
              <w:bidi/>
              <w:jc w:val="both"/>
              <w:cnfStyle w:val="000000100000" w:firstRow="0" w:lastRow="0" w:firstColumn="0" w:lastColumn="0" w:oddVBand="0" w:evenVBand="0" w:oddHBand="1" w:evenHBand="0" w:firstRowFirstColumn="0" w:firstRowLastColumn="0" w:lastRowFirstColumn="0" w:lastRowLastColumn="0"/>
              <w:rPr>
                <w:sz w:val="24"/>
                <w:szCs w:val="24"/>
                <w:rtl/>
                <w:lang w:bidi="ar-KW"/>
              </w:rPr>
            </w:pPr>
          </w:p>
          <w:p w14:paraId="0FACE5E2" w14:textId="1B068810" w:rsidR="00793251" w:rsidRPr="006D26ED" w:rsidRDefault="00793251" w:rsidP="00CA2BA3">
            <w:pPr>
              <w:bidi/>
              <w:jc w:val="both"/>
              <w:cnfStyle w:val="000000100000" w:firstRow="0" w:lastRow="0" w:firstColumn="0" w:lastColumn="0" w:oddVBand="0" w:evenVBand="0" w:oddHBand="1" w:evenHBand="0" w:firstRowFirstColumn="0" w:firstRowLastColumn="0" w:lastRowFirstColumn="0" w:lastRowLastColumn="0"/>
              <w:rPr>
                <w:sz w:val="24"/>
                <w:szCs w:val="24"/>
                <w:rtl/>
                <w:lang w:bidi="ar-KW"/>
              </w:rPr>
            </w:pPr>
            <w:r>
              <w:rPr>
                <w:rFonts w:hint="cs"/>
                <w:sz w:val="24"/>
                <w:szCs w:val="24"/>
                <w:rtl/>
                <w:lang w:bidi="ar-KW"/>
              </w:rPr>
              <w:t xml:space="preserve">على </w:t>
            </w:r>
            <w:r w:rsidR="00E60458">
              <w:rPr>
                <w:rFonts w:hint="cs"/>
                <w:sz w:val="24"/>
                <w:szCs w:val="24"/>
                <w:rtl/>
                <w:lang w:bidi="ar-KW"/>
              </w:rPr>
              <w:t xml:space="preserve">أن </w:t>
            </w:r>
            <w:r>
              <w:rPr>
                <w:rFonts w:hint="cs"/>
                <w:sz w:val="24"/>
                <w:szCs w:val="24"/>
                <w:rtl/>
                <w:lang w:bidi="ar-KW"/>
              </w:rPr>
              <w:t>يتم توفير هذا التقرير للمساهمين قبل 7 أيام عمل من انعقاد الجمعية العمومية.</w:t>
            </w:r>
          </w:p>
        </w:tc>
      </w:tr>
      <w:tr w:rsidR="00C04108" w14:paraId="58AFB3CF" w14:textId="77777777" w:rsidTr="007F1C57">
        <w:tc>
          <w:tcPr>
            <w:cnfStyle w:val="001000000000" w:firstRow="0" w:lastRow="0" w:firstColumn="1" w:lastColumn="0" w:oddVBand="0" w:evenVBand="0" w:oddHBand="0" w:evenHBand="0" w:firstRowFirstColumn="0" w:firstRowLastColumn="0" w:lastRowFirstColumn="0" w:lastRowLastColumn="0"/>
            <w:tcW w:w="2100" w:type="dxa"/>
          </w:tcPr>
          <w:p w14:paraId="323F46A1" w14:textId="3B17FBD3" w:rsidR="00C04108" w:rsidRDefault="00C04108" w:rsidP="007F1C57">
            <w:pPr>
              <w:bidi/>
              <w:rPr>
                <w:sz w:val="24"/>
                <w:szCs w:val="24"/>
                <w:rtl/>
                <w:lang w:bidi="ar-KW"/>
              </w:rPr>
            </w:pPr>
            <w:r>
              <w:rPr>
                <w:rFonts w:hint="cs"/>
                <w:sz w:val="24"/>
                <w:szCs w:val="24"/>
                <w:rtl/>
                <w:lang w:bidi="ar-KW"/>
              </w:rPr>
              <w:t>ملاحظات</w:t>
            </w:r>
          </w:p>
        </w:tc>
        <w:tc>
          <w:tcPr>
            <w:tcW w:w="7220" w:type="dxa"/>
          </w:tcPr>
          <w:p w14:paraId="41826CA0" w14:textId="77777777" w:rsidR="00B066FC" w:rsidRDefault="00B066FC" w:rsidP="00B066FC">
            <w:pPr>
              <w:bidi/>
              <w:jc w:val="both"/>
              <w:cnfStyle w:val="000000000000" w:firstRow="0" w:lastRow="0" w:firstColumn="0" w:lastColumn="0" w:oddVBand="0" w:evenVBand="0" w:oddHBand="0" w:evenHBand="0" w:firstRowFirstColumn="0" w:firstRowLastColumn="0" w:lastRowFirstColumn="0" w:lastRowLastColumn="0"/>
              <w:rPr>
                <w:rFonts w:cs="Arial"/>
                <w:sz w:val="24"/>
                <w:szCs w:val="24"/>
                <w:lang w:bidi="ar-KW"/>
              </w:rPr>
            </w:pPr>
          </w:p>
          <w:p w14:paraId="4085663B" w14:textId="478E849E" w:rsidR="00B01C66" w:rsidRDefault="00B01C66" w:rsidP="00B01C66">
            <w:pPr>
              <w:bidi/>
              <w:jc w:val="both"/>
              <w:cnfStyle w:val="000000000000" w:firstRow="0" w:lastRow="0" w:firstColumn="0" w:lastColumn="0" w:oddVBand="0" w:evenVBand="0" w:oddHBand="0" w:evenHBand="0" w:firstRowFirstColumn="0" w:firstRowLastColumn="0" w:lastRowFirstColumn="0" w:lastRowLastColumn="0"/>
              <w:rPr>
                <w:sz w:val="24"/>
                <w:szCs w:val="24"/>
                <w:rtl/>
                <w:lang w:bidi="ar-KW"/>
              </w:rPr>
            </w:pPr>
          </w:p>
        </w:tc>
      </w:tr>
    </w:tbl>
    <w:p w14:paraId="3FCDE04E" w14:textId="77325D61" w:rsidR="00C04108" w:rsidRDefault="00C04108" w:rsidP="00C04108">
      <w:pPr>
        <w:bidi/>
        <w:rPr>
          <w:rtl/>
        </w:rPr>
      </w:pPr>
    </w:p>
    <w:tbl>
      <w:tblPr>
        <w:tblStyle w:val="GridTable4-Accent1"/>
        <w:bidiVisual/>
        <w:tblW w:w="0" w:type="auto"/>
        <w:tblInd w:w="35" w:type="dxa"/>
        <w:tblLook w:val="04A0" w:firstRow="1" w:lastRow="0" w:firstColumn="1" w:lastColumn="0" w:noHBand="0" w:noVBand="1"/>
      </w:tblPr>
      <w:tblGrid>
        <w:gridCol w:w="2099"/>
        <w:gridCol w:w="7216"/>
      </w:tblGrid>
      <w:tr w:rsidR="00917D95" w14:paraId="7F4E67B6" w14:textId="77777777" w:rsidTr="00FC6F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0" w:type="dxa"/>
          </w:tcPr>
          <w:p w14:paraId="00AD25A5" w14:textId="00714527" w:rsidR="00917D95" w:rsidRDefault="00917D95" w:rsidP="00FC6FBC">
            <w:pPr>
              <w:bidi/>
              <w:rPr>
                <w:sz w:val="24"/>
                <w:szCs w:val="24"/>
                <w:rtl/>
                <w:lang w:bidi="ar-KW"/>
              </w:rPr>
            </w:pPr>
            <w:r>
              <w:rPr>
                <w:rFonts w:hint="cs"/>
                <w:sz w:val="24"/>
                <w:szCs w:val="24"/>
                <w:rtl/>
                <w:lang w:bidi="ar-KW"/>
              </w:rPr>
              <w:t>رقم المادة (15-11)</w:t>
            </w:r>
          </w:p>
        </w:tc>
        <w:tc>
          <w:tcPr>
            <w:tcW w:w="7220" w:type="dxa"/>
          </w:tcPr>
          <w:p w14:paraId="0D89ECCF" w14:textId="77777777" w:rsidR="00917D95" w:rsidRDefault="00917D95" w:rsidP="00FC6FBC">
            <w:pPr>
              <w:bidi/>
              <w:jc w:val="center"/>
              <w:cnfStyle w:val="100000000000" w:firstRow="1" w:lastRow="0" w:firstColumn="0" w:lastColumn="0" w:oddVBand="0" w:evenVBand="0" w:oddHBand="0" w:evenHBand="0" w:firstRowFirstColumn="0" w:firstRowLastColumn="0" w:lastRowFirstColumn="0" w:lastRowLastColumn="0"/>
              <w:rPr>
                <w:sz w:val="24"/>
                <w:szCs w:val="24"/>
                <w:rtl/>
                <w:lang w:bidi="ar-KW"/>
              </w:rPr>
            </w:pPr>
            <w:r>
              <w:rPr>
                <w:rFonts w:hint="cs"/>
                <w:sz w:val="24"/>
                <w:szCs w:val="24"/>
                <w:rtl/>
                <w:lang w:bidi="ar-KW"/>
              </w:rPr>
              <w:t>النص المقترح</w:t>
            </w:r>
          </w:p>
        </w:tc>
      </w:tr>
      <w:tr w:rsidR="00917D95" w14:paraId="491E45FF" w14:textId="77777777" w:rsidTr="00FC6F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0" w:type="dxa"/>
          </w:tcPr>
          <w:p w14:paraId="7DEDA464" w14:textId="77777777" w:rsidR="00917D95" w:rsidRDefault="00917D95" w:rsidP="00FC6FBC">
            <w:pPr>
              <w:bidi/>
              <w:rPr>
                <w:sz w:val="24"/>
                <w:szCs w:val="24"/>
                <w:rtl/>
                <w:lang w:bidi="ar-KW"/>
              </w:rPr>
            </w:pPr>
            <w:r>
              <w:rPr>
                <w:rFonts w:hint="cs"/>
                <w:sz w:val="24"/>
                <w:szCs w:val="24"/>
                <w:rtl/>
                <w:lang w:bidi="ar-KW"/>
              </w:rPr>
              <w:t>نص المادة</w:t>
            </w:r>
          </w:p>
        </w:tc>
        <w:tc>
          <w:tcPr>
            <w:tcW w:w="7220" w:type="dxa"/>
          </w:tcPr>
          <w:p w14:paraId="20C88EE2" w14:textId="35A1EB11" w:rsidR="00917D95" w:rsidRDefault="00917D95" w:rsidP="00FC6FBC">
            <w:pPr>
              <w:bidi/>
              <w:jc w:val="both"/>
              <w:cnfStyle w:val="000000100000" w:firstRow="0" w:lastRow="0" w:firstColumn="0" w:lastColumn="0" w:oddVBand="0" w:evenVBand="0" w:oddHBand="1" w:evenHBand="0" w:firstRowFirstColumn="0" w:firstRowLastColumn="0" w:lastRowFirstColumn="0" w:lastRowLastColumn="0"/>
              <w:rPr>
                <w:sz w:val="24"/>
                <w:szCs w:val="24"/>
                <w:rtl/>
              </w:rPr>
            </w:pPr>
            <w:r>
              <w:rPr>
                <w:rFonts w:hint="cs"/>
                <w:sz w:val="24"/>
                <w:szCs w:val="24"/>
                <w:rtl/>
              </w:rPr>
              <w:t>لا يجوز للطرف الدائن أن يصوت على بند تحويل الدين إلى أسهم زيادة في رأس المال في الجمعية العامة للشركة.</w:t>
            </w:r>
          </w:p>
        </w:tc>
      </w:tr>
      <w:tr w:rsidR="00917D95" w14:paraId="1374BA57" w14:textId="77777777" w:rsidTr="00FC6FBC">
        <w:tc>
          <w:tcPr>
            <w:cnfStyle w:val="001000000000" w:firstRow="0" w:lastRow="0" w:firstColumn="1" w:lastColumn="0" w:oddVBand="0" w:evenVBand="0" w:oddHBand="0" w:evenHBand="0" w:firstRowFirstColumn="0" w:firstRowLastColumn="0" w:lastRowFirstColumn="0" w:lastRowLastColumn="0"/>
            <w:tcW w:w="2100" w:type="dxa"/>
          </w:tcPr>
          <w:p w14:paraId="297035EF" w14:textId="757F1E30" w:rsidR="00917D95" w:rsidRDefault="00917D95" w:rsidP="00FC6FBC">
            <w:pPr>
              <w:bidi/>
              <w:rPr>
                <w:sz w:val="24"/>
                <w:szCs w:val="24"/>
                <w:rtl/>
                <w:lang w:bidi="ar-KW"/>
              </w:rPr>
            </w:pPr>
            <w:r>
              <w:rPr>
                <w:rFonts w:hint="cs"/>
                <w:sz w:val="24"/>
                <w:szCs w:val="24"/>
                <w:rtl/>
                <w:lang w:bidi="ar-KW"/>
              </w:rPr>
              <w:t>ملاحظات</w:t>
            </w:r>
          </w:p>
        </w:tc>
        <w:tc>
          <w:tcPr>
            <w:tcW w:w="7220" w:type="dxa"/>
          </w:tcPr>
          <w:p w14:paraId="1A47CBA0" w14:textId="77777777" w:rsidR="00917D95" w:rsidRDefault="00917D95" w:rsidP="00FC6FBC">
            <w:pPr>
              <w:bidi/>
              <w:jc w:val="both"/>
              <w:cnfStyle w:val="000000000000" w:firstRow="0" w:lastRow="0" w:firstColumn="0" w:lastColumn="0" w:oddVBand="0" w:evenVBand="0" w:oddHBand="0" w:evenHBand="0" w:firstRowFirstColumn="0" w:firstRowLastColumn="0" w:lastRowFirstColumn="0" w:lastRowLastColumn="0"/>
              <w:rPr>
                <w:sz w:val="24"/>
                <w:szCs w:val="24"/>
                <w:lang w:bidi="ar-KW"/>
              </w:rPr>
            </w:pPr>
          </w:p>
          <w:p w14:paraId="1CB2D3D1" w14:textId="658429E3" w:rsidR="00B01C66" w:rsidRDefault="00B01C66" w:rsidP="00B01C66">
            <w:pPr>
              <w:bidi/>
              <w:jc w:val="both"/>
              <w:cnfStyle w:val="000000000000" w:firstRow="0" w:lastRow="0" w:firstColumn="0" w:lastColumn="0" w:oddVBand="0" w:evenVBand="0" w:oddHBand="0" w:evenHBand="0" w:firstRowFirstColumn="0" w:firstRowLastColumn="0" w:lastRowFirstColumn="0" w:lastRowLastColumn="0"/>
              <w:rPr>
                <w:sz w:val="24"/>
                <w:szCs w:val="24"/>
                <w:rtl/>
                <w:lang w:bidi="ar-KW"/>
              </w:rPr>
            </w:pPr>
          </w:p>
        </w:tc>
      </w:tr>
    </w:tbl>
    <w:p w14:paraId="342DD5A1" w14:textId="77777777" w:rsidR="00AE0CB4" w:rsidRDefault="00AE0CB4" w:rsidP="00AE0CB4">
      <w:pPr>
        <w:bidi/>
      </w:pPr>
    </w:p>
    <w:p w14:paraId="79911E1F" w14:textId="3E998A1C" w:rsidR="00353483" w:rsidRPr="00C04108" w:rsidRDefault="00C04108" w:rsidP="00353483">
      <w:pPr>
        <w:bidi/>
        <w:rPr>
          <w:rFonts w:ascii="Tw Cen MT" w:eastAsia="Times New Roman" w:hAnsi="Tw Cen MT" w:cs="Arial"/>
          <w:b/>
          <w:bCs/>
          <w:sz w:val="28"/>
          <w:szCs w:val="28"/>
          <w:u w:val="single"/>
          <w:rtl/>
        </w:rPr>
      </w:pPr>
      <w:r w:rsidRPr="00C04108">
        <w:rPr>
          <w:rFonts w:ascii="Tw Cen MT" w:eastAsia="Times New Roman" w:hAnsi="Tw Cen MT" w:cs="Arial" w:hint="cs"/>
          <w:b/>
          <w:bCs/>
          <w:sz w:val="28"/>
          <w:szCs w:val="28"/>
          <w:u w:val="single"/>
          <w:rtl/>
        </w:rPr>
        <w:t>ثانياً: تعديل مواد ضمن أحكام زيادة رأس المال عن طريق تحويل الدين إلى أسهم:</w:t>
      </w:r>
    </w:p>
    <w:tbl>
      <w:tblPr>
        <w:tblStyle w:val="GridTable4-Accent1"/>
        <w:bidiVisual/>
        <w:tblW w:w="0" w:type="auto"/>
        <w:tblInd w:w="25" w:type="dxa"/>
        <w:tblLook w:val="04A0" w:firstRow="1" w:lastRow="0" w:firstColumn="1" w:lastColumn="0" w:noHBand="0" w:noVBand="1"/>
      </w:tblPr>
      <w:tblGrid>
        <w:gridCol w:w="1970"/>
        <w:gridCol w:w="3683"/>
        <w:gridCol w:w="3672"/>
      </w:tblGrid>
      <w:tr w:rsidR="00D54DBE" w:rsidRPr="00811C55" w14:paraId="04D909C0" w14:textId="77777777" w:rsidTr="007F1C5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1" w:type="dxa"/>
          </w:tcPr>
          <w:p w14:paraId="616FC24D" w14:textId="44CB3C3C" w:rsidR="00D54DBE" w:rsidRPr="00811C55" w:rsidRDefault="00D54DBE" w:rsidP="007F1C57">
            <w:pPr>
              <w:bidi/>
              <w:rPr>
                <w:sz w:val="24"/>
                <w:szCs w:val="24"/>
                <w:rtl/>
                <w:lang w:bidi="ar-KW"/>
              </w:rPr>
            </w:pPr>
            <w:r w:rsidRPr="00811C55">
              <w:rPr>
                <w:rFonts w:hint="cs"/>
                <w:sz w:val="24"/>
                <w:szCs w:val="24"/>
                <w:rtl/>
                <w:lang w:bidi="ar-KW"/>
              </w:rPr>
              <w:t>رقم المادة (</w:t>
            </w:r>
            <w:r w:rsidR="00ED70F3">
              <w:rPr>
                <w:rFonts w:hint="cs"/>
                <w:sz w:val="24"/>
                <w:szCs w:val="24"/>
                <w:rtl/>
                <w:lang w:bidi="ar-KW"/>
              </w:rPr>
              <w:t>15</w:t>
            </w:r>
            <w:r w:rsidRPr="00811C55">
              <w:rPr>
                <w:sz w:val="24"/>
                <w:szCs w:val="24"/>
                <w:rtl/>
                <w:lang w:bidi="ar-KW"/>
              </w:rPr>
              <w:t>–</w:t>
            </w:r>
            <w:r w:rsidR="00ED70F3">
              <w:rPr>
                <w:rFonts w:hint="cs"/>
                <w:sz w:val="24"/>
                <w:szCs w:val="24"/>
                <w:rtl/>
                <w:lang w:bidi="ar-KW"/>
              </w:rPr>
              <w:t>9</w:t>
            </w:r>
            <w:r w:rsidRPr="00811C55">
              <w:rPr>
                <w:rFonts w:hint="cs"/>
                <w:sz w:val="24"/>
                <w:szCs w:val="24"/>
                <w:rtl/>
                <w:lang w:bidi="ar-KW"/>
              </w:rPr>
              <w:t>)</w:t>
            </w:r>
          </w:p>
        </w:tc>
        <w:tc>
          <w:tcPr>
            <w:tcW w:w="3685" w:type="dxa"/>
          </w:tcPr>
          <w:p w14:paraId="177DFA36" w14:textId="77777777" w:rsidR="00D54DBE" w:rsidRPr="00811C55" w:rsidRDefault="00D54DBE" w:rsidP="007F1C57">
            <w:pPr>
              <w:bidi/>
              <w:jc w:val="center"/>
              <w:cnfStyle w:val="100000000000" w:firstRow="1" w:lastRow="0" w:firstColumn="0" w:lastColumn="0" w:oddVBand="0" w:evenVBand="0" w:oddHBand="0" w:evenHBand="0" w:firstRowFirstColumn="0" w:firstRowLastColumn="0" w:lastRowFirstColumn="0" w:lastRowLastColumn="0"/>
              <w:rPr>
                <w:sz w:val="24"/>
                <w:szCs w:val="24"/>
                <w:rtl/>
                <w:lang w:bidi="ar-KW"/>
              </w:rPr>
            </w:pPr>
            <w:r w:rsidRPr="00811C55">
              <w:rPr>
                <w:rFonts w:hint="cs"/>
                <w:sz w:val="24"/>
                <w:szCs w:val="24"/>
                <w:rtl/>
                <w:lang w:bidi="ar-KW"/>
              </w:rPr>
              <w:t>قبل التعديل</w:t>
            </w:r>
          </w:p>
        </w:tc>
        <w:tc>
          <w:tcPr>
            <w:tcW w:w="3674" w:type="dxa"/>
          </w:tcPr>
          <w:p w14:paraId="56F4B538" w14:textId="77777777" w:rsidR="00D54DBE" w:rsidRPr="00811C55" w:rsidRDefault="00D54DBE" w:rsidP="007F1C57">
            <w:pPr>
              <w:bidi/>
              <w:jc w:val="center"/>
              <w:cnfStyle w:val="100000000000" w:firstRow="1" w:lastRow="0" w:firstColumn="0" w:lastColumn="0" w:oddVBand="0" w:evenVBand="0" w:oddHBand="0" w:evenHBand="0" w:firstRowFirstColumn="0" w:firstRowLastColumn="0" w:lastRowFirstColumn="0" w:lastRowLastColumn="0"/>
              <w:rPr>
                <w:sz w:val="24"/>
                <w:szCs w:val="24"/>
                <w:rtl/>
                <w:lang w:bidi="ar-KW"/>
              </w:rPr>
            </w:pPr>
            <w:r w:rsidRPr="00811C55">
              <w:rPr>
                <w:rFonts w:hint="cs"/>
                <w:sz w:val="24"/>
                <w:szCs w:val="24"/>
                <w:rtl/>
                <w:lang w:bidi="ar-KW"/>
              </w:rPr>
              <w:t>بعد التعديل</w:t>
            </w:r>
          </w:p>
        </w:tc>
      </w:tr>
      <w:tr w:rsidR="00D54DBE" w:rsidRPr="00811C55" w14:paraId="701F2C18" w14:textId="77777777" w:rsidTr="007F1C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1" w:type="dxa"/>
          </w:tcPr>
          <w:p w14:paraId="1557CD84" w14:textId="77777777" w:rsidR="00D54DBE" w:rsidRPr="00811C55" w:rsidRDefault="00D54DBE" w:rsidP="00380107">
            <w:pPr>
              <w:bidi/>
              <w:rPr>
                <w:sz w:val="24"/>
                <w:szCs w:val="24"/>
                <w:rtl/>
                <w:lang w:bidi="ar-KW"/>
              </w:rPr>
            </w:pPr>
            <w:r w:rsidRPr="00811C55">
              <w:rPr>
                <w:rFonts w:hint="cs"/>
                <w:sz w:val="24"/>
                <w:szCs w:val="24"/>
                <w:rtl/>
                <w:lang w:bidi="ar-KW"/>
              </w:rPr>
              <w:t>نص المادة</w:t>
            </w:r>
          </w:p>
        </w:tc>
        <w:tc>
          <w:tcPr>
            <w:tcW w:w="3685" w:type="dxa"/>
          </w:tcPr>
          <w:p w14:paraId="37E825E7" w14:textId="77777777" w:rsidR="00380107" w:rsidRPr="00380107" w:rsidRDefault="00380107" w:rsidP="00380107">
            <w:pPr>
              <w:bidi/>
              <w:jc w:val="both"/>
              <w:cnfStyle w:val="000000100000" w:firstRow="0" w:lastRow="0" w:firstColumn="0" w:lastColumn="0" w:oddVBand="0" w:evenVBand="0" w:oddHBand="1" w:evenHBand="0" w:firstRowFirstColumn="0" w:firstRowLastColumn="0" w:lastRowFirstColumn="0" w:lastRowLastColumn="0"/>
              <w:rPr>
                <w:sz w:val="24"/>
                <w:szCs w:val="24"/>
                <w:rtl/>
                <w:lang w:bidi="ar-KW"/>
              </w:rPr>
            </w:pPr>
            <w:r w:rsidRPr="00380107">
              <w:rPr>
                <w:rFonts w:cs="Arial"/>
                <w:sz w:val="24"/>
                <w:szCs w:val="24"/>
                <w:rtl/>
                <w:lang w:bidi="ar-KW"/>
              </w:rPr>
              <w:t>تتم الزيادة عن طريق تحويل دين على الشركة إلى أسهم في رأس المال، وذلك بإصدار أسهم جديدة لسداد المديونية أو جزء منها حسب الاتفاق بين الشركة والدائن، وذلك شريطة الالتزام بما يلي</w:t>
            </w:r>
            <w:r w:rsidRPr="00380107">
              <w:rPr>
                <w:sz w:val="24"/>
                <w:szCs w:val="24"/>
                <w:lang w:bidi="ar-KW"/>
              </w:rPr>
              <w:t>:</w:t>
            </w:r>
          </w:p>
          <w:p w14:paraId="6002D3B3" w14:textId="2ECC53EE" w:rsidR="00380107" w:rsidRPr="00380107" w:rsidRDefault="00380107" w:rsidP="00380107">
            <w:pPr>
              <w:bidi/>
              <w:jc w:val="both"/>
              <w:cnfStyle w:val="000000100000" w:firstRow="0" w:lastRow="0" w:firstColumn="0" w:lastColumn="0" w:oddVBand="0" w:evenVBand="0" w:oddHBand="1" w:evenHBand="0" w:firstRowFirstColumn="0" w:firstRowLastColumn="0" w:lastRowFirstColumn="0" w:lastRowLastColumn="0"/>
              <w:rPr>
                <w:sz w:val="24"/>
                <w:szCs w:val="24"/>
                <w:rtl/>
                <w:lang w:bidi="ar-KW"/>
              </w:rPr>
            </w:pPr>
            <w:r>
              <w:rPr>
                <w:rFonts w:cs="Arial" w:hint="cs"/>
                <w:sz w:val="24"/>
                <w:szCs w:val="24"/>
                <w:rtl/>
                <w:lang w:bidi="ar-KW"/>
              </w:rPr>
              <w:t xml:space="preserve">1. </w:t>
            </w:r>
            <w:r w:rsidRPr="00380107">
              <w:rPr>
                <w:rFonts w:cs="Arial"/>
                <w:sz w:val="24"/>
                <w:szCs w:val="24"/>
                <w:rtl/>
                <w:lang w:bidi="ar-KW"/>
              </w:rPr>
              <w:t>الحصول على موافقة خطية من الدائن بالموافقة على تحويل الدين إلى أسهم في رأس مال الشركة</w:t>
            </w:r>
            <w:r w:rsidRPr="00380107">
              <w:rPr>
                <w:sz w:val="24"/>
                <w:szCs w:val="24"/>
                <w:lang w:bidi="ar-KW"/>
              </w:rPr>
              <w:t>.</w:t>
            </w:r>
          </w:p>
          <w:p w14:paraId="6473EE5C" w14:textId="33306B0B" w:rsidR="00D54DBE" w:rsidRPr="00811C55" w:rsidRDefault="00380107" w:rsidP="00380107">
            <w:pPr>
              <w:bidi/>
              <w:jc w:val="both"/>
              <w:cnfStyle w:val="000000100000" w:firstRow="0" w:lastRow="0" w:firstColumn="0" w:lastColumn="0" w:oddVBand="0" w:evenVBand="0" w:oddHBand="1" w:evenHBand="0" w:firstRowFirstColumn="0" w:firstRowLastColumn="0" w:lastRowFirstColumn="0" w:lastRowLastColumn="0"/>
              <w:rPr>
                <w:sz w:val="24"/>
                <w:szCs w:val="24"/>
                <w:rtl/>
                <w:lang w:bidi="ar-KW"/>
              </w:rPr>
            </w:pPr>
            <w:r>
              <w:rPr>
                <w:rFonts w:cs="Arial" w:hint="cs"/>
                <w:sz w:val="24"/>
                <w:szCs w:val="24"/>
                <w:rtl/>
                <w:lang w:bidi="ar-KW"/>
              </w:rPr>
              <w:t xml:space="preserve">2. </w:t>
            </w:r>
            <w:r w:rsidRPr="00380107">
              <w:rPr>
                <w:rFonts w:cs="Arial"/>
                <w:sz w:val="24"/>
                <w:szCs w:val="24"/>
                <w:rtl/>
                <w:lang w:bidi="ar-KW"/>
              </w:rPr>
              <w:t>بيان سند الدين وتقديم نسخة من عقود المديونية، وأي عقود ذات علاقة.</w:t>
            </w:r>
          </w:p>
        </w:tc>
        <w:tc>
          <w:tcPr>
            <w:tcW w:w="3674" w:type="dxa"/>
          </w:tcPr>
          <w:p w14:paraId="0341FDE5" w14:textId="77777777" w:rsidR="00143EB9" w:rsidRPr="00143EB9" w:rsidRDefault="00143EB9" w:rsidP="00143EB9">
            <w:pPr>
              <w:bidi/>
              <w:jc w:val="both"/>
              <w:cnfStyle w:val="000000100000" w:firstRow="0" w:lastRow="0" w:firstColumn="0" w:lastColumn="0" w:oddVBand="0" w:evenVBand="0" w:oddHBand="1" w:evenHBand="0" w:firstRowFirstColumn="0" w:firstRowLastColumn="0" w:lastRowFirstColumn="0" w:lastRowLastColumn="0"/>
              <w:rPr>
                <w:sz w:val="24"/>
                <w:szCs w:val="24"/>
                <w:rtl/>
                <w:lang w:bidi="ar-KW"/>
              </w:rPr>
            </w:pPr>
            <w:r w:rsidRPr="00143EB9">
              <w:rPr>
                <w:sz w:val="24"/>
                <w:szCs w:val="24"/>
                <w:rtl/>
                <w:lang w:bidi="ar-KW"/>
              </w:rPr>
              <w:t>تتم الزيادة عن طريق تحويل دين على الشركة إلى أسهم في رأس المال، وذلك بإصدار أسهم جديدة لسداد المديونية أو جزء منها حسب الاتفاق بين الشركة والدائن، وذلك شريطة الالتزام بما يلي</w:t>
            </w:r>
            <w:r w:rsidRPr="00143EB9">
              <w:rPr>
                <w:rFonts w:hint="cs"/>
                <w:sz w:val="24"/>
                <w:szCs w:val="24"/>
                <w:rtl/>
                <w:lang w:bidi="ar-KW"/>
              </w:rPr>
              <w:t>:</w:t>
            </w:r>
          </w:p>
          <w:p w14:paraId="15B5E55A" w14:textId="619D3415" w:rsidR="00143EB9" w:rsidRPr="00143EB9" w:rsidRDefault="00143EB9" w:rsidP="00143EB9">
            <w:pPr>
              <w:pStyle w:val="ListParagraph"/>
              <w:numPr>
                <w:ilvl w:val="0"/>
                <w:numId w:val="2"/>
              </w:numPr>
              <w:bidi/>
              <w:jc w:val="both"/>
              <w:cnfStyle w:val="000000100000" w:firstRow="0" w:lastRow="0" w:firstColumn="0" w:lastColumn="0" w:oddVBand="0" w:evenVBand="0" w:oddHBand="1" w:evenHBand="0" w:firstRowFirstColumn="0" w:firstRowLastColumn="0" w:lastRowFirstColumn="0" w:lastRowLastColumn="0"/>
              <w:rPr>
                <w:sz w:val="24"/>
                <w:szCs w:val="24"/>
                <w:lang w:bidi="ar-KW"/>
              </w:rPr>
            </w:pPr>
            <w:r w:rsidRPr="00143EB9">
              <w:rPr>
                <w:rFonts w:hint="cs"/>
                <w:sz w:val="24"/>
                <w:szCs w:val="24"/>
                <w:rtl/>
                <w:lang w:bidi="ar-KW"/>
              </w:rPr>
              <w:t>ا</w:t>
            </w:r>
            <w:r w:rsidRPr="00143EB9">
              <w:rPr>
                <w:sz w:val="24"/>
                <w:szCs w:val="24"/>
                <w:rtl/>
                <w:lang w:bidi="ar-KW"/>
              </w:rPr>
              <w:t>لحصول على موافقة خطية من الدائن على تحويل الدين إلى أسهم في رأس مال الشركة</w:t>
            </w:r>
            <w:r w:rsidRPr="00143EB9">
              <w:rPr>
                <w:rFonts w:hint="cs"/>
                <w:sz w:val="24"/>
                <w:szCs w:val="24"/>
                <w:rtl/>
                <w:lang w:bidi="ar-KW"/>
              </w:rPr>
              <w:t>.</w:t>
            </w:r>
          </w:p>
          <w:p w14:paraId="7E2C7926" w14:textId="12FC81BE" w:rsidR="00143EB9" w:rsidRPr="00143EB9" w:rsidRDefault="00143EB9" w:rsidP="00143EB9">
            <w:pPr>
              <w:numPr>
                <w:ilvl w:val="0"/>
                <w:numId w:val="2"/>
              </w:numPr>
              <w:bidi/>
              <w:jc w:val="both"/>
              <w:cnfStyle w:val="000000100000" w:firstRow="0" w:lastRow="0" w:firstColumn="0" w:lastColumn="0" w:oddVBand="0" w:evenVBand="0" w:oddHBand="1" w:evenHBand="0" w:firstRowFirstColumn="0" w:firstRowLastColumn="0" w:lastRowFirstColumn="0" w:lastRowLastColumn="0"/>
              <w:rPr>
                <w:sz w:val="24"/>
                <w:szCs w:val="24"/>
                <w:lang w:bidi="ar-KW"/>
              </w:rPr>
            </w:pPr>
            <w:r w:rsidRPr="00143EB9">
              <w:rPr>
                <w:sz w:val="24"/>
                <w:szCs w:val="24"/>
                <w:rtl/>
                <w:lang w:bidi="ar-KW"/>
              </w:rPr>
              <w:t xml:space="preserve">بيان </w:t>
            </w:r>
            <w:r w:rsidRPr="00143EB9">
              <w:rPr>
                <w:rFonts w:hint="cs"/>
                <w:sz w:val="24"/>
                <w:szCs w:val="24"/>
                <w:rtl/>
                <w:lang w:bidi="ar-KW"/>
              </w:rPr>
              <w:t>أصل و</w:t>
            </w:r>
            <w:r w:rsidRPr="00143EB9">
              <w:rPr>
                <w:sz w:val="24"/>
                <w:szCs w:val="24"/>
                <w:rtl/>
                <w:lang w:bidi="ar-KW"/>
              </w:rPr>
              <w:t>سند الدين</w:t>
            </w:r>
            <w:r>
              <w:rPr>
                <w:rFonts w:hint="cs"/>
                <w:sz w:val="24"/>
                <w:szCs w:val="24"/>
                <w:rtl/>
                <w:lang w:bidi="ar-KW"/>
              </w:rPr>
              <w:t xml:space="preserve"> </w:t>
            </w:r>
            <w:r w:rsidRPr="00143EB9">
              <w:rPr>
                <w:rFonts w:hint="cs"/>
                <w:sz w:val="24"/>
                <w:szCs w:val="24"/>
                <w:rtl/>
                <w:lang w:bidi="ar-KW"/>
              </w:rPr>
              <w:t>وقيمته،</w:t>
            </w:r>
            <w:r w:rsidRPr="00143EB9">
              <w:rPr>
                <w:sz w:val="24"/>
                <w:szCs w:val="24"/>
                <w:rtl/>
                <w:lang w:bidi="ar-KW"/>
              </w:rPr>
              <w:t xml:space="preserve"> وتقديم نسخة من عقود المديونية</w:t>
            </w:r>
            <w:r w:rsidRPr="00143EB9">
              <w:rPr>
                <w:rFonts w:hint="cs"/>
                <w:sz w:val="24"/>
                <w:szCs w:val="24"/>
                <w:rtl/>
                <w:lang w:bidi="ar-KW"/>
              </w:rPr>
              <w:t xml:space="preserve">، </w:t>
            </w:r>
            <w:r w:rsidRPr="00143EB9">
              <w:rPr>
                <w:sz w:val="24"/>
                <w:szCs w:val="24"/>
                <w:rtl/>
                <w:lang w:bidi="ar-KW"/>
              </w:rPr>
              <w:t>وأي عقود ذات علاقة.</w:t>
            </w:r>
          </w:p>
          <w:p w14:paraId="0B309447" w14:textId="4E68A3D6" w:rsidR="00143EB9" w:rsidRDefault="00143EB9" w:rsidP="00143EB9">
            <w:pPr>
              <w:numPr>
                <w:ilvl w:val="0"/>
                <w:numId w:val="2"/>
              </w:numPr>
              <w:bidi/>
              <w:jc w:val="both"/>
              <w:cnfStyle w:val="000000100000" w:firstRow="0" w:lastRow="0" w:firstColumn="0" w:lastColumn="0" w:oddVBand="0" w:evenVBand="0" w:oddHBand="1" w:evenHBand="0" w:firstRowFirstColumn="0" w:firstRowLastColumn="0" w:lastRowFirstColumn="0" w:lastRowLastColumn="0"/>
              <w:rPr>
                <w:sz w:val="24"/>
                <w:szCs w:val="24"/>
                <w:lang w:bidi="ar-KW"/>
              </w:rPr>
            </w:pPr>
            <w:r w:rsidRPr="00143EB9">
              <w:rPr>
                <w:rFonts w:hint="cs"/>
                <w:sz w:val="24"/>
                <w:szCs w:val="24"/>
                <w:rtl/>
                <w:lang w:bidi="ar-KW"/>
              </w:rPr>
              <w:t>أن يكون أساس الدين نقدي</w:t>
            </w:r>
            <w:r>
              <w:rPr>
                <w:rFonts w:hint="cs"/>
                <w:sz w:val="24"/>
                <w:szCs w:val="24"/>
                <w:rtl/>
                <w:lang w:bidi="ar-KW"/>
              </w:rPr>
              <w:t>اً.</w:t>
            </w:r>
          </w:p>
          <w:p w14:paraId="1F621911" w14:textId="30BE0597" w:rsidR="00082165" w:rsidRDefault="00B825A4" w:rsidP="00082165">
            <w:pPr>
              <w:numPr>
                <w:ilvl w:val="0"/>
                <w:numId w:val="2"/>
              </w:numPr>
              <w:bidi/>
              <w:jc w:val="both"/>
              <w:cnfStyle w:val="000000100000" w:firstRow="0" w:lastRow="0" w:firstColumn="0" w:lastColumn="0" w:oddVBand="0" w:evenVBand="0" w:oddHBand="1" w:evenHBand="0" w:firstRowFirstColumn="0" w:firstRowLastColumn="0" w:lastRowFirstColumn="0" w:lastRowLastColumn="0"/>
              <w:rPr>
                <w:sz w:val="24"/>
                <w:szCs w:val="24"/>
                <w:lang w:bidi="ar-KW"/>
              </w:rPr>
            </w:pPr>
            <w:r>
              <w:rPr>
                <w:rFonts w:hint="cs"/>
                <w:sz w:val="24"/>
                <w:szCs w:val="24"/>
                <w:rtl/>
                <w:lang w:bidi="ar-KW"/>
              </w:rPr>
              <w:t>أن يكون الدين ناش</w:t>
            </w:r>
            <w:r w:rsidR="0002776A">
              <w:rPr>
                <w:rFonts w:hint="cs"/>
                <w:sz w:val="24"/>
                <w:szCs w:val="24"/>
                <w:rtl/>
                <w:lang w:bidi="ar-KW"/>
              </w:rPr>
              <w:t xml:space="preserve">ئاً </w:t>
            </w:r>
            <w:r>
              <w:rPr>
                <w:rFonts w:hint="cs"/>
                <w:sz w:val="24"/>
                <w:szCs w:val="24"/>
                <w:rtl/>
                <w:lang w:bidi="ar-KW"/>
              </w:rPr>
              <w:t xml:space="preserve">عن قرض أو أدوات الدين مثل السندات والصكوك. </w:t>
            </w:r>
          </w:p>
          <w:p w14:paraId="21A6AB59" w14:textId="1130500D" w:rsidR="00B825A4" w:rsidRPr="00143EB9" w:rsidRDefault="00B825A4" w:rsidP="00B825A4">
            <w:pPr>
              <w:numPr>
                <w:ilvl w:val="0"/>
                <w:numId w:val="2"/>
              </w:numPr>
              <w:bidi/>
              <w:jc w:val="both"/>
              <w:cnfStyle w:val="000000100000" w:firstRow="0" w:lastRow="0" w:firstColumn="0" w:lastColumn="0" w:oddVBand="0" w:evenVBand="0" w:oddHBand="1" w:evenHBand="0" w:firstRowFirstColumn="0" w:firstRowLastColumn="0" w:lastRowFirstColumn="0" w:lastRowLastColumn="0"/>
              <w:rPr>
                <w:sz w:val="24"/>
                <w:szCs w:val="24"/>
                <w:lang w:bidi="ar-KW"/>
              </w:rPr>
            </w:pPr>
            <w:r>
              <w:rPr>
                <w:rFonts w:hint="cs"/>
                <w:sz w:val="24"/>
                <w:szCs w:val="24"/>
                <w:rtl/>
                <w:lang w:bidi="ar-KW"/>
              </w:rPr>
              <w:t xml:space="preserve">أن يكون تحويل الدين لأصل مبلغ القرض دون الفوائد. </w:t>
            </w:r>
          </w:p>
          <w:p w14:paraId="61B529CE" w14:textId="77777777" w:rsidR="00143EB9" w:rsidRPr="00143EB9" w:rsidRDefault="00143EB9" w:rsidP="00143EB9">
            <w:pPr>
              <w:numPr>
                <w:ilvl w:val="0"/>
                <w:numId w:val="2"/>
              </w:numPr>
              <w:bidi/>
              <w:jc w:val="both"/>
              <w:cnfStyle w:val="000000100000" w:firstRow="0" w:lastRow="0" w:firstColumn="0" w:lastColumn="0" w:oddVBand="0" w:evenVBand="0" w:oddHBand="1" w:evenHBand="0" w:firstRowFirstColumn="0" w:firstRowLastColumn="0" w:lastRowFirstColumn="0" w:lastRowLastColumn="0"/>
              <w:rPr>
                <w:sz w:val="24"/>
                <w:szCs w:val="24"/>
                <w:lang w:bidi="ar-KW"/>
              </w:rPr>
            </w:pPr>
            <w:r w:rsidRPr="00143EB9">
              <w:rPr>
                <w:rFonts w:hint="cs"/>
                <w:sz w:val="24"/>
                <w:szCs w:val="24"/>
                <w:rtl/>
                <w:lang w:bidi="ar-KW"/>
              </w:rPr>
              <w:t>أن يكون رأس المال المصدر مدفوعاً بالكامل.</w:t>
            </w:r>
          </w:p>
          <w:p w14:paraId="5816117F" w14:textId="34071686" w:rsidR="000122C6" w:rsidRPr="000122C6" w:rsidRDefault="008B4FB2" w:rsidP="000122C6">
            <w:pPr>
              <w:pStyle w:val="ListParagraph"/>
              <w:numPr>
                <w:ilvl w:val="0"/>
                <w:numId w:val="2"/>
              </w:numPr>
              <w:bidi/>
              <w:jc w:val="both"/>
              <w:cnfStyle w:val="000000100000" w:firstRow="0" w:lastRow="0" w:firstColumn="0" w:lastColumn="0" w:oddVBand="0" w:evenVBand="0" w:oddHBand="1" w:evenHBand="0" w:firstRowFirstColumn="0" w:firstRowLastColumn="0" w:lastRowFirstColumn="0" w:lastRowLastColumn="0"/>
              <w:rPr>
                <w:sz w:val="24"/>
                <w:szCs w:val="24"/>
                <w:lang w:bidi="ar-KW"/>
              </w:rPr>
            </w:pPr>
            <w:r>
              <w:rPr>
                <w:rFonts w:cs="Arial" w:hint="cs"/>
                <w:sz w:val="24"/>
                <w:szCs w:val="24"/>
                <w:rtl/>
                <w:lang w:bidi="ar-KW"/>
              </w:rPr>
              <w:t xml:space="preserve">تقديم </w:t>
            </w:r>
            <w:r w:rsidR="000122C6" w:rsidRPr="000122C6">
              <w:rPr>
                <w:rFonts w:cs="Arial"/>
                <w:sz w:val="24"/>
                <w:szCs w:val="24"/>
                <w:rtl/>
                <w:lang w:bidi="ar-KW"/>
              </w:rPr>
              <w:t>دراسة معدة من مستشار الاستثمار، متضمنة أسباب وضرورة تحويل الديون النقدية إلى أسهم في رأس مال الشرك</w:t>
            </w:r>
            <w:r>
              <w:rPr>
                <w:rFonts w:cs="Arial" w:hint="cs"/>
                <w:sz w:val="24"/>
                <w:szCs w:val="24"/>
                <w:rtl/>
                <w:lang w:bidi="ar-KW"/>
              </w:rPr>
              <w:t>ة والعائد على مساهمي الشركة.</w:t>
            </w:r>
          </w:p>
          <w:p w14:paraId="4F34D65D" w14:textId="0086B710" w:rsidR="00D54DBE" w:rsidRDefault="00143EB9" w:rsidP="00143EB9">
            <w:pPr>
              <w:pStyle w:val="ListParagraph"/>
              <w:numPr>
                <w:ilvl w:val="0"/>
                <w:numId w:val="2"/>
              </w:numPr>
              <w:bidi/>
              <w:jc w:val="both"/>
              <w:cnfStyle w:val="000000100000" w:firstRow="0" w:lastRow="0" w:firstColumn="0" w:lastColumn="0" w:oddVBand="0" w:evenVBand="0" w:oddHBand="1" w:evenHBand="0" w:firstRowFirstColumn="0" w:firstRowLastColumn="0" w:lastRowFirstColumn="0" w:lastRowLastColumn="0"/>
              <w:rPr>
                <w:sz w:val="24"/>
                <w:szCs w:val="24"/>
                <w:lang w:bidi="ar-KW"/>
              </w:rPr>
            </w:pPr>
            <w:r w:rsidRPr="00143EB9">
              <w:rPr>
                <w:rFonts w:hint="cs"/>
                <w:sz w:val="24"/>
                <w:szCs w:val="24"/>
                <w:rtl/>
                <w:lang w:bidi="ar-KW"/>
              </w:rPr>
              <w:t>تقديم تقرير صادر عن المستشار القانوني للمصدر يتضمن دراسة قانونية ورأياً قانونياً لبيان مدى توافق العملية مع التشريعات والأنظمة ذات العلاقة.</w:t>
            </w:r>
          </w:p>
          <w:p w14:paraId="4B298F7E" w14:textId="6DD06A3D" w:rsidR="008B4FB2" w:rsidRDefault="008B4FB2" w:rsidP="008B4FB2">
            <w:pPr>
              <w:pStyle w:val="ListParagraph"/>
              <w:numPr>
                <w:ilvl w:val="0"/>
                <w:numId w:val="2"/>
              </w:numPr>
              <w:bidi/>
              <w:jc w:val="both"/>
              <w:cnfStyle w:val="000000100000" w:firstRow="0" w:lastRow="0" w:firstColumn="0" w:lastColumn="0" w:oddVBand="0" w:evenVBand="0" w:oddHBand="1" w:evenHBand="0" w:firstRowFirstColumn="0" w:firstRowLastColumn="0" w:lastRowFirstColumn="0" w:lastRowLastColumn="0"/>
              <w:rPr>
                <w:sz w:val="24"/>
                <w:szCs w:val="24"/>
                <w:lang w:bidi="ar-KW"/>
              </w:rPr>
            </w:pPr>
            <w:r>
              <w:rPr>
                <w:rFonts w:hint="cs"/>
                <w:sz w:val="24"/>
                <w:szCs w:val="24"/>
                <w:rtl/>
                <w:lang w:bidi="ar-KW"/>
              </w:rPr>
              <w:t xml:space="preserve">توفير </w:t>
            </w:r>
            <w:r w:rsidR="003421F8">
              <w:rPr>
                <w:rFonts w:hint="cs"/>
                <w:sz w:val="24"/>
                <w:szCs w:val="24"/>
                <w:rtl/>
                <w:lang w:bidi="ar-KW"/>
              </w:rPr>
              <w:t>نسخة من التقرير المعد للمساهمين حسب المادة (15-10).</w:t>
            </w:r>
          </w:p>
          <w:p w14:paraId="4E8C1C1C" w14:textId="649E8E19" w:rsidR="00ED5FD5" w:rsidRPr="00143EB9" w:rsidRDefault="00324ADD" w:rsidP="00ED5FD5">
            <w:pPr>
              <w:pStyle w:val="ListParagraph"/>
              <w:numPr>
                <w:ilvl w:val="0"/>
                <w:numId w:val="2"/>
              </w:numPr>
              <w:bidi/>
              <w:jc w:val="both"/>
              <w:cnfStyle w:val="000000100000" w:firstRow="0" w:lastRow="0" w:firstColumn="0" w:lastColumn="0" w:oddVBand="0" w:evenVBand="0" w:oddHBand="1" w:evenHBand="0" w:firstRowFirstColumn="0" w:firstRowLastColumn="0" w:lastRowFirstColumn="0" w:lastRowLastColumn="0"/>
              <w:rPr>
                <w:sz w:val="24"/>
                <w:szCs w:val="24"/>
                <w:rtl/>
                <w:lang w:bidi="ar-KW"/>
              </w:rPr>
            </w:pPr>
            <w:r>
              <w:rPr>
                <w:rFonts w:hint="cs"/>
                <w:sz w:val="24"/>
                <w:szCs w:val="24"/>
                <w:rtl/>
                <w:lang w:bidi="ar-KW"/>
              </w:rPr>
              <w:t>في حال</w:t>
            </w:r>
            <w:r w:rsidR="00462B42">
              <w:rPr>
                <w:rFonts w:hint="cs"/>
                <w:sz w:val="24"/>
                <w:szCs w:val="24"/>
                <w:rtl/>
                <w:lang w:bidi="ar-KW"/>
              </w:rPr>
              <w:t xml:space="preserve"> كانت قيمة السهم أعلى من القيمة الإسمية</w:t>
            </w:r>
            <w:r>
              <w:rPr>
                <w:rFonts w:hint="cs"/>
                <w:sz w:val="24"/>
                <w:szCs w:val="24"/>
                <w:rtl/>
                <w:lang w:bidi="ar-KW"/>
              </w:rPr>
              <w:t xml:space="preserve"> </w:t>
            </w:r>
            <w:r w:rsidR="00462B42">
              <w:rPr>
                <w:rFonts w:hint="cs"/>
                <w:sz w:val="24"/>
                <w:szCs w:val="24"/>
                <w:rtl/>
                <w:lang w:bidi="ar-KW"/>
              </w:rPr>
              <w:t xml:space="preserve">عند </w:t>
            </w:r>
            <w:r>
              <w:rPr>
                <w:rFonts w:hint="cs"/>
                <w:sz w:val="24"/>
                <w:szCs w:val="24"/>
                <w:rtl/>
                <w:lang w:bidi="ar-KW"/>
              </w:rPr>
              <w:t xml:space="preserve">تحويل أصل </w:t>
            </w:r>
            <w:proofErr w:type="gramStart"/>
            <w:r>
              <w:rPr>
                <w:rFonts w:hint="cs"/>
                <w:sz w:val="24"/>
                <w:szCs w:val="24"/>
                <w:rtl/>
                <w:lang w:bidi="ar-KW"/>
              </w:rPr>
              <w:t>الدين ،</w:t>
            </w:r>
            <w:proofErr w:type="gramEnd"/>
            <w:r>
              <w:rPr>
                <w:rFonts w:hint="cs"/>
                <w:sz w:val="24"/>
                <w:szCs w:val="24"/>
                <w:rtl/>
                <w:lang w:bidi="ar-KW"/>
              </w:rPr>
              <w:t xml:space="preserve"> يجب تقويم علاوة الإصدار من قبل مقوم أصول أو مستشار استثمار مرخص له من الهيئة.</w:t>
            </w:r>
          </w:p>
        </w:tc>
      </w:tr>
      <w:tr w:rsidR="00D54DBE" w:rsidRPr="00811C55" w14:paraId="2CA1BB5E" w14:textId="77777777" w:rsidTr="007F1C57">
        <w:tc>
          <w:tcPr>
            <w:cnfStyle w:val="001000000000" w:firstRow="0" w:lastRow="0" w:firstColumn="1" w:lastColumn="0" w:oddVBand="0" w:evenVBand="0" w:oddHBand="0" w:evenHBand="0" w:firstRowFirstColumn="0" w:firstRowLastColumn="0" w:lastRowFirstColumn="0" w:lastRowLastColumn="0"/>
            <w:tcW w:w="1971" w:type="dxa"/>
          </w:tcPr>
          <w:p w14:paraId="76EB9152" w14:textId="65180575" w:rsidR="00D54DBE" w:rsidRPr="00811C55" w:rsidRDefault="00D54DBE" w:rsidP="007F1C57">
            <w:pPr>
              <w:bidi/>
              <w:rPr>
                <w:sz w:val="24"/>
                <w:szCs w:val="24"/>
                <w:rtl/>
                <w:lang w:bidi="ar-KW"/>
              </w:rPr>
            </w:pPr>
            <w:r w:rsidRPr="00811C55">
              <w:rPr>
                <w:rFonts w:hint="cs"/>
                <w:sz w:val="24"/>
                <w:szCs w:val="24"/>
                <w:rtl/>
                <w:lang w:bidi="ar-KW"/>
              </w:rPr>
              <w:t xml:space="preserve">ملاحظات </w:t>
            </w:r>
          </w:p>
        </w:tc>
        <w:tc>
          <w:tcPr>
            <w:tcW w:w="7359" w:type="dxa"/>
            <w:gridSpan w:val="2"/>
          </w:tcPr>
          <w:p w14:paraId="7989C2A1" w14:textId="77777777" w:rsidR="00D54DBE" w:rsidRDefault="00D54DBE" w:rsidP="007F1C57">
            <w:pPr>
              <w:bidi/>
              <w:jc w:val="both"/>
              <w:cnfStyle w:val="000000000000" w:firstRow="0" w:lastRow="0" w:firstColumn="0" w:lastColumn="0" w:oddVBand="0" w:evenVBand="0" w:oddHBand="0" w:evenHBand="0" w:firstRowFirstColumn="0" w:firstRowLastColumn="0" w:lastRowFirstColumn="0" w:lastRowLastColumn="0"/>
              <w:rPr>
                <w:rFonts w:cs="Arial"/>
                <w:sz w:val="24"/>
                <w:szCs w:val="24"/>
                <w:lang w:bidi="ar-KW"/>
              </w:rPr>
            </w:pPr>
          </w:p>
          <w:p w14:paraId="4632F9B0" w14:textId="011764FC" w:rsidR="00B01C66" w:rsidRPr="00811C55" w:rsidRDefault="00B01C66" w:rsidP="00B01C66">
            <w:pPr>
              <w:bidi/>
              <w:jc w:val="both"/>
              <w:cnfStyle w:val="000000000000" w:firstRow="0" w:lastRow="0" w:firstColumn="0" w:lastColumn="0" w:oddVBand="0" w:evenVBand="0" w:oddHBand="0" w:evenHBand="0" w:firstRowFirstColumn="0" w:firstRowLastColumn="0" w:lastRowFirstColumn="0" w:lastRowLastColumn="0"/>
              <w:rPr>
                <w:sz w:val="24"/>
                <w:szCs w:val="24"/>
                <w:rtl/>
                <w:lang w:bidi="ar-KW"/>
              </w:rPr>
            </w:pPr>
          </w:p>
        </w:tc>
      </w:tr>
    </w:tbl>
    <w:p w14:paraId="0E9DAB1A" w14:textId="77777777" w:rsidR="006D26ED" w:rsidRDefault="006D26ED" w:rsidP="007E7C76">
      <w:pPr>
        <w:pBdr>
          <w:bottom w:val="single" w:sz="8" w:space="4" w:color="1CADE4"/>
        </w:pBdr>
        <w:bidi/>
        <w:spacing w:after="300" w:line="240" w:lineRule="auto"/>
        <w:contextualSpacing/>
        <w:jc w:val="lowKashida"/>
        <w:rPr>
          <w:rFonts w:ascii="Tw Cen MT Condensed" w:eastAsia="Times New Roman" w:hAnsi="Tw Cen MT Condensed" w:cs="Arial"/>
          <w:b/>
          <w:bCs/>
          <w:smallCaps/>
          <w:color w:val="1C6194"/>
          <w:spacing w:val="5"/>
          <w:sz w:val="40"/>
          <w:szCs w:val="40"/>
          <w:rtl/>
        </w:rPr>
      </w:pPr>
    </w:p>
    <w:p w14:paraId="01B67D39" w14:textId="77777777" w:rsidR="00A918F9" w:rsidRDefault="00A918F9" w:rsidP="00B70687">
      <w:pPr>
        <w:pBdr>
          <w:bottom w:val="single" w:sz="8" w:space="4" w:color="1CADE4"/>
        </w:pBdr>
        <w:bidi/>
        <w:spacing w:after="300" w:line="240" w:lineRule="auto"/>
        <w:contextualSpacing/>
        <w:jc w:val="lowKashida"/>
        <w:rPr>
          <w:rFonts w:ascii="Tw Cen MT Condensed" w:eastAsia="Times New Roman" w:hAnsi="Tw Cen MT Condensed" w:cs="Arial"/>
          <w:b/>
          <w:bCs/>
          <w:smallCaps/>
          <w:color w:val="1C6194"/>
          <w:spacing w:val="5"/>
          <w:sz w:val="40"/>
          <w:szCs w:val="40"/>
        </w:rPr>
      </w:pPr>
    </w:p>
    <w:p w14:paraId="456FB7ED" w14:textId="6212AE52" w:rsidR="007E7C76" w:rsidRPr="00DD6F33" w:rsidRDefault="007E7C76" w:rsidP="00A918F9">
      <w:pPr>
        <w:pBdr>
          <w:bottom w:val="single" w:sz="8" w:space="4" w:color="1CADE4"/>
        </w:pBdr>
        <w:bidi/>
        <w:spacing w:after="300" w:line="240" w:lineRule="auto"/>
        <w:contextualSpacing/>
        <w:jc w:val="lowKashida"/>
        <w:rPr>
          <w:rFonts w:ascii="Tw Cen MT Condensed" w:eastAsia="Times New Roman" w:hAnsi="Tw Cen MT Condensed" w:cs="Arial"/>
          <w:b/>
          <w:bCs/>
          <w:smallCaps/>
          <w:color w:val="1C6194"/>
          <w:spacing w:val="5"/>
          <w:sz w:val="40"/>
          <w:szCs w:val="40"/>
          <w:rtl/>
        </w:rPr>
      </w:pPr>
      <w:r>
        <w:rPr>
          <w:rFonts w:ascii="Tw Cen MT Condensed" w:eastAsia="Times New Roman" w:hAnsi="Tw Cen MT Condensed" w:cs="Arial" w:hint="cs"/>
          <w:b/>
          <w:bCs/>
          <w:smallCaps/>
          <w:color w:val="1C6194"/>
          <w:spacing w:val="5"/>
          <w:sz w:val="40"/>
          <w:szCs w:val="40"/>
          <w:rtl/>
        </w:rPr>
        <w:t xml:space="preserve">القسم </w:t>
      </w:r>
      <w:r>
        <w:rPr>
          <w:rFonts w:ascii="Tw Cen MT Condensed" w:eastAsia="Times New Roman" w:hAnsi="Tw Cen MT Condensed" w:cs="Arial" w:hint="cs"/>
          <w:b/>
          <w:bCs/>
          <w:smallCaps/>
          <w:color w:val="1C6194"/>
          <w:spacing w:val="5"/>
          <w:sz w:val="40"/>
          <w:szCs w:val="40"/>
          <w:rtl/>
          <w:lang w:bidi="ar-KW"/>
        </w:rPr>
        <w:t>الثالث</w:t>
      </w:r>
      <w:r>
        <w:rPr>
          <w:rFonts w:ascii="Tw Cen MT Condensed" w:eastAsia="Times New Roman" w:hAnsi="Tw Cen MT Condensed" w:cs="Arial" w:hint="cs"/>
          <w:b/>
          <w:bCs/>
          <w:smallCaps/>
          <w:color w:val="1C6194"/>
          <w:spacing w:val="5"/>
          <w:sz w:val="40"/>
          <w:szCs w:val="40"/>
          <w:rtl/>
        </w:rPr>
        <w:t xml:space="preserve">: </w:t>
      </w:r>
      <w:r w:rsidR="001870C7" w:rsidRPr="001870C7">
        <w:rPr>
          <w:rFonts w:ascii="Tw Cen MT Condensed" w:eastAsia="Times New Roman" w:hAnsi="Tw Cen MT Condensed" w:cs="Arial"/>
          <w:b/>
          <w:bCs/>
          <w:smallCaps/>
          <w:color w:val="1C6194"/>
          <w:spacing w:val="5"/>
          <w:sz w:val="40"/>
          <w:szCs w:val="40"/>
          <w:rtl/>
        </w:rPr>
        <w:t>تعديلات على أحكام تخفيض رأس المال لإطفاء الخسائر المتراكمة (الفصل الخامس عشر).</w:t>
      </w:r>
    </w:p>
    <w:p w14:paraId="69EFD50A" w14:textId="77777777" w:rsidR="007E7C76" w:rsidRDefault="007E7C76" w:rsidP="007E7C76">
      <w:pPr>
        <w:bidi/>
        <w:rPr>
          <w:rtl/>
        </w:rPr>
      </w:pPr>
    </w:p>
    <w:p w14:paraId="1DE09679" w14:textId="6207B0EC" w:rsidR="005E04D7" w:rsidRDefault="007E7C76" w:rsidP="00B70687">
      <w:pPr>
        <w:bidi/>
        <w:rPr>
          <w:rFonts w:ascii="Tw Cen MT" w:eastAsia="Times New Roman" w:hAnsi="Tw Cen MT" w:cs="Arial"/>
          <w:b/>
          <w:bCs/>
          <w:sz w:val="28"/>
          <w:szCs w:val="28"/>
          <w:u w:val="single"/>
          <w:rtl/>
        </w:rPr>
      </w:pPr>
      <w:r w:rsidRPr="000C378E">
        <w:rPr>
          <w:rFonts w:ascii="Tw Cen MT" w:eastAsia="Times New Roman" w:hAnsi="Tw Cen MT" w:cs="Arial" w:hint="cs"/>
          <w:b/>
          <w:bCs/>
          <w:sz w:val="28"/>
          <w:szCs w:val="28"/>
          <w:u w:val="single"/>
          <w:rtl/>
        </w:rPr>
        <w:t xml:space="preserve">أولاً: إضافة مواد جديدة على </w:t>
      </w:r>
      <w:r>
        <w:rPr>
          <w:rFonts w:ascii="Tw Cen MT" w:eastAsia="Times New Roman" w:hAnsi="Tw Cen MT" w:cs="Arial" w:hint="cs"/>
          <w:b/>
          <w:bCs/>
          <w:sz w:val="28"/>
          <w:szCs w:val="28"/>
          <w:u w:val="single"/>
          <w:rtl/>
        </w:rPr>
        <w:t xml:space="preserve">أحكام </w:t>
      </w:r>
      <w:r w:rsidR="005E04D7" w:rsidRPr="005E04D7">
        <w:rPr>
          <w:rFonts w:ascii="Tw Cen MT" w:eastAsia="Times New Roman" w:hAnsi="Tw Cen MT" w:cs="Arial"/>
          <w:b/>
          <w:bCs/>
          <w:sz w:val="28"/>
          <w:szCs w:val="28"/>
          <w:u w:val="single"/>
          <w:rtl/>
        </w:rPr>
        <w:t>تخفيض رأس المال لإطفاء الخسائر المتراكمة</w:t>
      </w:r>
      <w:r w:rsidRPr="000C378E">
        <w:rPr>
          <w:rFonts w:ascii="Tw Cen MT" w:eastAsia="Times New Roman" w:hAnsi="Tw Cen MT" w:cs="Arial" w:hint="cs"/>
          <w:b/>
          <w:bCs/>
          <w:sz w:val="28"/>
          <w:szCs w:val="28"/>
          <w:u w:val="single"/>
          <w:rtl/>
        </w:rPr>
        <w:t>:</w:t>
      </w:r>
    </w:p>
    <w:tbl>
      <w:tblPr>
        <w:tblStyle w:val="GridTable4-Accent1"/>
        <w:bidiVisual/>
        <w:tblW w:w="0" w:type="auto"/>
        <w:tblInd w:w="35" w:type="dxa"/>
        <w:tblLook w:val="04A0" w:firstRow="1" w:lastRow="0" w:firstColumn="1" w:lastColumn="0" w:noHBand="0" w:noVBand="1"/>
      </w:tblPr>
      <w:tblGrid>
        <w:gridCol w:w="2099"/>
        <w:gridCol w:w="7216"/>
      </w:tblGrid>
      <w:tr w:rsidR="00D4771F" w14:paraId="7C43A8C2" w14:textId="77777777" w:rsidTr="007F1C5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0" w:type="dxa"/>
          </w:tcPr>
          <w:p w14:paraId="3A0DA48C" w14:textId="05A36399" w:rsidR="00D4771F" w:rsidRDefault="00D4771F" w:rsidP="007F1C57">
            <w:pPr>
              <w:bidi/>
              <w:rPr>
                <w:sz w:val="24"/>
                <w:szCs w:val="24"/>
                <w:rtl/>
                <w:lang w:bidi="ar-KW"/>
              </w:rPr>
            </w:pPr>
            <w:r>
              <w:rPr>
                <w:rFonts w:hint="cs"/>
                <w:sz w:val="24"/>
                <w:szCs w:val="24"/>
                <w:rtl/>
                <w:lang w:bidi="ar-KW"/>
              </w:rPr>
              <w:t>رقم المادة (</w:t>
            </w:r>
            <w:r w:rsidR="007B44AB">
              <w:rPr>
                <w:rFonts w:hint="cs"/>
                <w:sz w:val="24"/>
                <w:szCs w:val="24"/>
                <w:rtl/>
                <w:lang w:bidi="ar-KW"/>
              </w:rPr>
              <w:t>15</w:t>
            </w:r>
            <w:r>
              <w:rPr>
                <w:rFonts w:hint="cs"/>
                <w:sz w:val="24"/>
                <w:szCs w:val="24"/>
                <w:rtl/>
                <w:lang w:bidi="ar-KW"/>
              </w:rPr>
              <w:t>-</w:t>
            </w:r>
            <w:r w:rsidR="007B44AB">
              <w:rPr>
                <w:rFonts w:hint="cs"/>
                <w:sz w:val="24"/>
                <w:szCs w:val="24"/>
                <w:rtl/>
                <w:lang w:bidi="ar-KW"/>
              </w:rPr>
              <w:t>17</w:t>
            </w:r>
            <w:r>
              <w:rPr>
                <w:rFonts w:hint="cs"/>
                <w:sz w:val="24"/>
                <w:szCs w:val="24"/>
                <w:rtl/>
                <w:lang w:bidi="ar-KW"/>
              </w:rPr>
              <w:t>)</w:t>
            </w:r>
          </w:p>
        </w:tc>
        <w:tc>
          <w:tcPr>
            <w:tcW w:w="7220" w:type="dxa"/>
          </w:tcPr>
          <w:p w14:paraId="386E5871" w14:textId="77777777" w:rsidR="00D4771F" w:rsidRDefault="00D4771F" w:rsidP="007F1C57">
            <w:pPr>
              <w:bidi/>
              <w:jc w:val="center"/>
              <w:cnfStyle w:val="100000000000" w:firstRow="1" w:lastRow="0" w:firstColumn="0" w:lastColumn="0" w:oddVBand="0" w:evenVBand="0" w:oddHBand="0" w:evenHBand="0" w:firstRowFirstColumn="0" w:firstRowLastColumn="0" w:lastRowFirstColumn="0" w:lastRowLastColumn="0"/>
              <w:rPr>
                <w:sz w:val="24"/>
                <w:szCs w:val="24"/>
                <w:rtl/>
                <w:lang w:bidi="ar-KW"/>
              </w:rPr>
            </w:pPr>
            <w:r>
              <w:rPr>
                <w:rFonts w:hint="cs"/>
                <w:sz w:val="24"/>
                <w:szCs w:val="24"/>
                <w:rtl/>
                <w:lang w:bidi="ar-KW"/>
              </w:rPr>
              <w:t>النص المقترح</w:t>
            </w:r>
          </w:p>
        </w:tc>
      </w:tr>
      <w:tr w:rsidR="00D4771F" w14:paraId="38213EC3" w14:textId="77777777" w:rsidTr="007F1C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0" w:type="dxa"/>
          </w:tcPr>
          <w:p w14:paraId="4AAE2624" w14:textId="77777777" w:rsidR="00D4771F" w:rsidRDefault="00D4771F" w:rsidP="007F1C57">
            <w:pPr>
              <w:bidi/>
              <w:rPr>
                <w:sz w:val="24"/>
                <w:szCs w:val="24"/>
                <w:rtl/>
                <w:lang w:bidi="ar-KW"/>
              </w:rPr>
            </w:pPr>
            <w:r>
              <w:rPr>
                <w:rFonts w:hint="cs"/>
                <w:sz w:val="24"/>
                <w:szCs w:val="24"/>
                <w:rtl/>
                <w:lang w:bidi="ar-KW"/>
              </w:rPr>
              <w:t>نص المادة</w:t>
            </w:r>
          </w:p>
        </w:tc>
        <w:tc>
          <w:tcPr>
            <w:tcW w:w="7220" w:type="dxa"/>
          </w:tcPr>
          <w:p w14:paraId="6D98A23A" w14:textId="19B6E5DE" w:rsidR="007B44AB" w:rsidRDefault="007B44AB" w:rsidP="007F1C57">
            <w:pPr>
              <w:bidi/>
              <w:jc w:val="both"/>
              <w:cnfStyle w:val="000000100000" w:firstRow="0" w:lastRow="0" w:firstColumn="0" w:lastColumn="0" w:oddVBand="0" w:evenVBand="0" w:oddHBand="1" w:evenHBand="0" w:firstRowFirstColumn="0" w:firstRowLastColumn="0" w:lastRowFirstColumn="0" w:lastRowLastColumn="0"/>
              <w:rPr>
                <w:sz w:val="24"/>
                <w:szCs w:val="24"/>
                <w:rtl/>
                <w:lang w:bidi="ar-KW"/>
              </w:rPr>
            </w:pPr>
            <w:r>
              <w:rPr>
                <w:rFonts w:hint="cs"/>
                <w:sz w:val="24"/>
                <w:szCs w:val="24"/>
                <w:rtl/>
                <w:lang w:bidi="ar-KW"/>
              </w:rPr>
              <w:t>يجب</w:t>
            </w:r>
            <w:r w:rsidR="00296561">
              <w:rPr>
                <w:rFonts w:hint="cs"/>
                <w:sz w:val="24"/>
                <w:szCs w:val="24"/>
                <w:rtl/>
                <w:lang w:bidi="ar-KW"/>
              </w:rPr>
              <w:t xml:space="preserve"> على الشركة التي تر</w:t>
            </w:r>
            <w:r w:rsidR="00C3290B">
              <w:rPr>
                <w:rFonts w:hint="cs"/>
                <w:sz w:val="24"/>
                <w:szCs w:val="24"/>
                <w:rtl/>
                <w:lang w:bidi="ar-KW"/>
              </w:rPr>
              <w:t>غب</w:t>
            </w:r>
            <w:r w:rsidR="00296561">
              <w:rPr>
                <w:rFonts w:hint="cs"/>
                <w:sz w:val="24"/>
                <w:szCs w:val="24"/>
                <w:rtl/>
                <w:lang w:bidi="ar-KW"/>
              </w:rPr>
              <w:t xml:space="preserve"> </w:t>
            </w:r>
            <w:r w:rsidR="00C3290B">
              <w:rPr>
                <w:rFonts w:hint="cs"/>
                <w:sz w:val="24"/>
                <w:szCs w:val="24"/>
                <w:rtl/>
                <w:lang w:bidi="ar-KW"/>
              </w:rPr>
              <w:t>ب</w:t>
            </w:r>
            <w:r w:rsidR="00296561">
              <w:rPr>
                <w:rFonts w:hint="cs"/>
                <w:sz w:val="24"/>
                <w:szCs w:val="24"/>
                <w:rtl/>
                <w:lang w:bidi="ar-KW"/>
              </w:rPr>
              <w:t>تخفيض رأس مالها لإطفاء خسائرها المتراكمة</w:t>
            </w:r>
            <w:r>
              <w:rPr>
                <w:rFonts w:hint="cs"/>
                <w:sz w:val="24"/>
                <w:szCs w:val="24"/>
                <w:rtl/>
                <w:lang w:bidi="ar-KW"/>
              </w:rPr>
              <w:t xml:space="preserve"> تقديم التقارير التالية:</w:t>
            </w:r>
          </w:p>
          <w:p w14:paraId="54EFEEE5" w14:textId="77777777" w:rsidR="007B44AB" w:rsidRDefault="007B44AB" w:rsidP="007B44AB">
            <w:pPr>
              <w:pStyle w:val="ListParagraph"/>
              <w:numPr>
                <w:ilvl w:val="0"/>
                <w:numId w:val="5"/>
              </w:numPr>
              <w:bidi/>
              <w:jc w:val="both"/>
              <w:cnfStyle w:val="000000100000" w:firstRow="0" w:lastRow="0" w:firstColumn="0" w:lastColumn="0" w:oddVBand="0" w:evenVBand="0" w:oddHBand="1" w:evenHBand="0" w:firstRowFirstColumn="0" w:firstRowLastColumn="0" w:lastRowFirstColumn="0" w:lastRowLastColumn="0"/>
              <w:rPr>
                <w:sz w:val="24"/>
                <w:szCs w:val="24"/>
                <w:lang w:bidi="ar-KW"/>
              </w:rPr>
            </w:pPr>
            <w:r>
              <w:rPr>
                <w:rFonts w:hint="cs"/>
                <w:sz w:val="24"/>
                <w:szCs w:val="24"/>
                <w:rtl/>
                <w:lang w:bidi="ar-KW"/>
              </w:rPr>
              <w:t>تقرير من المستشار القانوني للشركة بأن عملية تخفيض رأس المال متطابقة مع القوانين والأنظمة واللوائح ذات الصلة.</w:t>
            </w:r>
          </w:p>
          <w:p w14:paraId="5E9D2AC7" w14:textId="162DF208" w:rsidR="007B44AB" w:rsidRDefault="000A6FFA" w:rsidP="007B44AB">
            <w:pPr>
              <w:pStyle w:val="ListParagraph"/>
              <w:numPr>
                <w:ilvl w:val="0"/>
                <w:numId w:val="5"/>
              </w:numPr>
              <w:bidi/>
              <w:jc w:val="both"/>
              <w:cnfStyle w:val="000000100000" w:firstRow="0" w:lastRow="0" w:firstColumn="0" w:lastColumn="0" w:oddVBand="0" w:evenVBand="0" w:oddHBand="1" w:evenHBand="0" w:firstRowFirstColumn="0" w:firstRowLastColumn="0" w:lastRowFirstColumn="0" w:lastRowLastColumn="0"/>
              <w:rPr>
                <w:sz w:val="24"/>
                <w:szCs w:val="24"/>
                <w:lang w:bidi="ar-KW"/>
              </w:rPr>
            </w:pPr>
            <w:r>
              <w:rPr>
                <w:rFonts w:hint="cs"/>
                <w:sz w:val="24"/>
                <w:szCs w:val="24"/>
                <w:rtl/>
                <w:lang w:bidi="ar-KW"/>
              </w:rPr>
              <w:t>تقرير من مجلس إدارة الشركة يوضح أسباب الخسائر، وجدوى عملية تخفيض رأس المال</w:t>
            </w:r>
            <w:r w:rsidR="008B16E3">
              <w:rPr>
                <w:rFonts w:hint="cs"/>
                <w:sz w:val="24"/>
                <w:szCs w:val="24"/>
                <w:rtl/>
                <w:lang w:bidi="ar-KW"/>
              </w:rPr>
              <w:t xml:space="preserve"> على الشركة والمساهمين</w:t>
            </w:r>
            <w:r>
              <w:rPr>
                <w:rFonts w:hint="cs"/>
                <w:sz w:val="24"/>
                <w:szCs w:val="24"/>
                <w:rtl/>
                <w:lang w:bidi="ar-KW"/>
              </w:rPr>
              <w:t>، وعوامل المخاطر المصاحبة لعملية التخفيض.</w:t>
            </w:r>
          </w:p>
          <w:p w14:paraId="7BAACD62" w14:textId="77777777" w:rsidR="00DA2CEF" w:rsidRDefault="00DA2CEF" w:rsidP="00DA2CEF">
            <w:pPr>
              <w:pStyle w:val="ListParagraph"/>
              <w:bidi/>
              <w:jc w:val="both"/>
              <w:cnfStyle w:val="000000100000" w:firstRow="0" w:lastRow="0" w:firstColumn="0" w:lastColumn="0" w:oddVBand="0" w:evenVBand="0" w:oddHBand="1" w:evenHBand="0" w:firstRowFirstColumn="0" w:firstRowLastColumn="0" w:lastRowFirstColumn="0" w:lastRowLastColumn="0"/>
              <w:rPr>
                <w:sz w:val="24"/>
                <w:szCs w:val="24"/>
                <w:lang w:bidi="ar-KW"/>
              </w:rPr>
            </w:pPr>
          </w:p>
          <w:p w14:paraId="15FA2319" w14:textId="6EB7A47B" w:rsidR="008B4FB2" w:rsidRPr="00C3290B" w:rsidRDefault="00C3290B" w:rsidP="00DA2CEF">
            <w:pPr>
              <w:bidi/>
              <w:jc w:val="both"/>
              <w:cnfStyle w:val="000000100000" w:firstRow="0" w:lastRow="0" w:firstColumn="0" w:lastColumn="0" w:oddVBand="0" w:evenVBand="0" w:oddHBand="1" w:evenHBand="0" w:firstRowFirstColumn="0" w:firstRowLastColumn="0" w:lastRowFirstColumn="0" w:lastRowLastColumn="0"/>
              <w:rPr>
                <w:sz w:val="24"/>
                <w:szCs w:val="24"/>
                <w:rtl/>
                <w:lang w:bidi="ar-KW"/>
              </w:rPr>
            </w:pPr>
            <w:r>
              <w:rPr>
                <w:rFonts w:cs="Arial" w:hint="cs"/>
                <w:sz w:val="24"/>
                <w:szCs w:val="24"/>
                <w:rtl/>
                <w:lang w:bidi="ar-KW"/>
              </w:rPr>
              <w:t xml:space="preserve">على أن يتم توفير </w:t>
            </w:r>
            <w:r w:rsidR="008B4FB2" w:rsidRPr="00C3290B">
              <w:rPr>
                <w:rFonts w:cs="Arial"/>
                <w:sz w:val="24"/>
                <w:szCs w:val="24"/>
                <w:rtl/>
                <w:lang w:bidi="ar-KW"/>
              </w:rPr>
              <w:t>التقارير السابقة لمساهمي الشركة قبل 7 أيام عمل من انعقاد الجمعية العمومية</w:t>
            </w:r>
            <w:r w:rsidR="008B4FB2" w:rsidRPr="00C3290B">
              <w:rPr>
                <w:sz w:val="24"/>
                <w:szCs w:val="24"/>
                <w:lang w:bidi="ar-KW"/>
              </w:rPr>
              <w:t>.</w:t>
            </w:r>
          </w:p>
        </w:tc>
      </w:tr>
      <w:tr w:rsidR="00D4771F" w14:paraId="71846CC6" w14:textId="77777777" w:rsidTr="007F1C57">
        <w:tc>
          <w:tcPr>
            <w:cnfStyle w:val="001000000000" w:firstRow="0" w:lastRow="0" w:firstColumn="1" w:lastColumn="0" w:oddVBand="0" w:evenVBand="0" w:oddHBand="0" w:evenHBand="0" w:firstRowFirstColumn="0" w:firstRowLastColumn="0" w:lastRowFirstColumn="0" w:lastRowLastColumn="0"/>
            <w:tcW w:w="2100" w:type="dxa"/>
          </w:tcPr>
          <w:p w14:paraId="6E71A005" w14:textId="6173DD82" w:rsidR="00D4771F" w:rsidRDefault="00D4771F" w:rsidP="007F1C57">
            <w:pPr>
              <w:bidi/>
              <w:rPr>
                <w:sz w:val="24"/>
                <w:szCs w:val="24"/>
                <w:rtl/>
                <w:lang w:bidi="ar-KW"/>
              </w:rPr>
            </w:pPr>
            <w:r>
              <w:rPr>
                <w:rFonts w:hint="cs"/>
                <w:sz w:val="24"/>
                <w:szCs w:val="24"/>
                <w:rtl/>
                <w:lang w:bidi="ar-KW"/>
              </w:rPr>
              <w:t>ملاحظات</w:t>
            </w:r>
          </w:p>
        </w:tc>
        <w:tc>
          <w:tcPr>
            <w:tcW w:w="7220" w:type="dxa"/>
          </w:tcPr>
          <w:p w14:paraId="364E042A" w14:textId="77777777" w:rsidR="00D4771F" w:rsidRDefault="00D4771F" w:rsidP="007F1C57">
            <w:pPr>
              <w:bidi/>
              <w:jc w:val="both"/>
              <w:cnfStyle w:val="000000000000" w:firstRow="0" w:lastRow="0" w:firstColumn="0" w:lastColumn="0" w:oddVBand="0" w:evenVBand="0" w:oddHBand="0" w:evenHBand="0" w:firstRowFirstColumn="0" w:firstRowLastColumn="0" w:lastRowFirstColumn="0" w:lastRowLastColumn="0"/>
              <w:rPr>
                <w:sz w:val="24"/>
                <w:szCs w:val="24"/>
                <w:lang w:bidi="ar-KW"/>
              </w:rPr>
            </w:pPr>
          </w:p>
          <w:p w14:paraId="1814D036" w14:textId="3505B06D" w:rsidR="00B70687" w:rsidRDefault="00B70687" w:rsidP="00B70687">
            <w:pPr>
              <w:bidi/>
              <w:jc w:val="both"/>
              <w:cnfStyle w:val="000000000000" w:firstRow="0" w:lastRow="0" w:firstColumn="0" w:lastColumn="0" w:oddVBand="0" w:evenVBand="0" w:oddHBand="0" w:evenHBand="0" w:firstRowFirstColumn="0" w:firstRowLastColumn="0" w:lastRowFirstColumn="0" w:lastRowLastColumn="0"/>
              <w:rPr>
                <w:sz w:val="24"/>
                <w:szCs w:val="24"/>
                <w:rtl/>
                <w:lang w:bidi="ar-KW"/>
              </w:rPr>
            </w:pPr>
          </w:p>
        </w:tc>
      </w:tr>
    </w:tbl>
    <w:p w14:paraId="59CB29E2" w14:textId="77777777" w:rsidR="00A918F9" w:rsidRDefault="00A918F9" w:rsidP="007A2270">
      <w:pPr>
        <w:pBdr>
          <w:bottom w:val="single" w:sz="8" w:space="4" w:color="1CADE4"/>
        </w:pBdr>
        <w:bidi/>
        <w:spacing w:after="300" w:line="240" w:lineRule="auto"/>
        <w:contextualSpacing/>
        <w:jc w:val="lowKashida"/>
        <w:rPr>
          <w:rFonts w:ascii="Tw Cen MT Condensed" w:eastAsia="Times New Roman" w:hAnsi="Tw Cen MT Condensed" w:cs="Arial"/>
          <w:b/>
          <w:bCs/>
          <w:smallCaps/>
          <w:color w:val="1C6194"/>
          <w:spacing w:val="5"/>
          <w:sz w:val="40"/>
          <w:szCs w:val="40"/>
        </w:rPr>
      </w:pPr>
    </w:p>
    <w:p w14:paraId="18B3C38E" w14:textId="18C507DB" w:rsidR="007A2270" w:rsidRPr="00DD6F33" w:rsidRDefault="007A2270" w:rsidP="00A918F9">
      <w:pPr>
        <w:pBdr>
          <w:bottom w:val="single" w:sz="8" w:space="4" w:color="1CADE4"/>
        </w:pBdr>
        <w:bidi/>
        <w:spacing w:after="300" w:line="240" w:lineRule="auto"/>
        <w:contextualSpacing/>
        <w:jc w:val="lowKashida"/>
        <w:rPr>
          <w:rFonts w:ascii="Tw Cen MT Condensed" w:eastAsia="Times New Roman" w:hAnsi="Tw Cen MT Condensed" w:cs="Arial"/>
          <w:b/>
          <w:bCs/>
          <w:smallCaps/>
          <w:color w:val="1C6194"/>
          <w:spacing w:val="5"/>
          <w:sz w:val="40"/>
          <w:szCs w:val="40"/>
          <w:rtl/>
        </w:rPr>
      </w:pPr>
      <w:r>
        <w:rPr>
          <w:rFonts w:ascii="Tw Cen MT Condensed" w:eastAsia="Times New Roman" w:hAnsi="Tw Cen MT Condensed" w:cs="Arial" w:hint="cs"/>
          <w:b/>
          <w:bCs/>
          <w:smallCaps/>
          <w:color w:val="1C6194"/>
          <w:spacing w:val="5"/>
          <w:sz w:val="40"/>
          <w:szCs w:val="40"/>
          <w:rtl/>
        </w:rPr>
        <w:t xml:space="preserve">القسم </w:t>
      </w:r>
      <w:r>
        <w:rPr>
          <w:rFonts w:ascii="Tw Cen MT Condensed" w:eastAsia="Times New Roman" w:hAnsi="Tw Cen MT Condensed" w:cs="Arial" w:hint="cs"/>
          <w:b/>
          <w:bCs/>
          <w:smallCaps/>
          <w:color w:val="1C6194"/>
          <w:spacing w:val="5"/>
          <w:sz w:val="40"/>
          <w:szCs w:val="40"/>
          <w:rtl/>
          <w:lang w:bidi="ar-KW"/>
        </w:rPr>
        <w:t>الرابع</w:t>
      </w:r>
      <w:r>
        <w:rPr>
          <w:rFonts w:ascii="Tw Cen MT Condensed" w:eastAsia="Times New Roman" w:hAnsi="Tw Cen MT Condensed" w:cs="Arial" w:hint="cs"/>
          <w:b/>
          <w:bCs/>
          <w:smallCaps/>
          <w:color w:val="1C6194"/>
          <w:spacing w:val="5"/>
          <w:sz w:val="40"/>
          <w:szCs w:val="40"/>
          <w:rtl/>
        </w:rPr>
        <w:t>:</w:t>
      </w:r>
      <w:r w:rsidRPr="001E74A7">
        <w:rPr>
          <w:rFonts w:ascii="Tw Cen MT Condensed" w:eastAsia="Times New Roman" w:hAnsi="Tw Cen MT Condensed" w:cs="Arial"/>
          <w:b/>
          <w:bCs/>
          <w:smallCaps/>
          <w:color w:val="1C6194"/>
          <w:spacing w:val="5"/>
          <w:sz w:val="40"/>
          <w:szCs w:val="40"/>
          <w:rtl/>
        </w:rPr>
        <w:t xml:space="preserve"> </w:t>
      </w:r>
      <w:r w:rsidR="00C24527" w:rsidRPr="00C24527">
        <w:rPr>
          <w:rFonts w:ascii="Tw Cen MT Condensed" w:eastAsia="Times New Roman" w:hAnsi="Tw Cen MT Condensed" w:cs="Arial"/>
          <w:b/>
          <w:bCs/>
          <w:smallCaps/>
          <w:color w:val="1C6194"/>
          <w:spacing w:val="5"/>
          <w:sz w:val="40"/>
          <w:szCs w:val="40"/>
          <w:rtl/>
        </w:rPr>
        <w:t>تعديلات بإضافة مواد جديدة لتنظيم (</w:t>
      </w:r>
      <w:r w:rsidR="00C24527">
        <w:rPr>
          <w:rFonts w:ascii="Tw Cen MT Condensed" w:eastAsia="Times New Roman" w:hAnsi="Tw Cen MT Condensed" w:cs="Arial" w:hint="cs"/>
          <w:b/>
          <w:bCs/>
          <w:smallCaps/>
          <w:color w:val="1C6194"/>
          <w:spacing w:val="5"/>
          <w:sz w:val="40"/>
          <w:szCs w:val="40"/>
          <w:rtl/>
        </w:rPr>
        <w:t>حقوق الأولوية</w:t>
      </w:r>
      <w:r w:rsidR="00C24527" w:rsidRPr="00C24527">
        <w:rPr>
          <w:rFonts w:ascii="Tw Cen MT Condensed" w:eastAsia="Times New Roman" w:hAnsi="Tw Cen MT Condensed" w:cs="Arial"/>
          <w:b/>
          <w:bCs/>
          <w:smallCaps/>
          <w:color w:val="1C6194"/>
          <w:spacing w:val="5"/>
          <w:sz w:val="40"/>
          <w:szCs w:val="40"/>
          <w:rtl/>
        </w:rPr>
        <w:t>) و (</w:t>
      </w:r>
      <w:r w:rsidR="00C24527">
        <w:rPr>
          <w:rFonts w:ascii="Tw Cen MT Condensed" w:eastAsia="Times New Roman" w:hAnsi="Tw Cen MT Condensed" w:cs="Arial" w:hint="cs"/>
          <w:b/>
          <w:bCs/>
          <w:smallCaps/>
          <w:color w:val="1C6194"/>
          <w:spacing w:val="5"/>
          <w:sz w:val="40"/>
          <w:szCs w:val="40"/>
          <w:rtl/>
        </w:rPr>
        <w:t>آلية البناء السعري</w:t>
      </w:r>
      <w:r w:rsidR="00C24527" w:rsidRPr="00C24527">
        <w:rPr>
          <w:rFonts w:ascii="Tw Cen MT Condensed" w:eastAsia="Times New Roman" w:hAnsi="Tw Cen MT Condensed" w:cs="Arial"/>
          <w:b/>
          <w:bCs/>
          <w:smallCaps/>
          <w:color w:val="1C6194"/>
          <w:spacing w:val="5"/>
          <w:sz w:val="40"/>
          <w:szCs w:val="40"/>
          <w:rtl/>
        </w:rPr>
        <w:t>).</w:t>
      </w:r>
    </w:p>
    <w:p w14:paraId="4361DAD4" w14:textId="77777777" w:rsidR="007A2270" w:rsidRDefault="007A2270" w:rsidP="007A2270">
      <w:pPr>
        <w:bidi/>
        <w:rPr>
          <w:rtl/>
        </w:rPr>
      </w:pPr>
    </w:p>
    <w:p w14:paraId="2B39C1C2" w14:textId="10DF0AD4" w:rsidR="00C24527" w:rsidRPr="00963E5E" w:rsidRDefault="007A2270" w:rsidP="00963E5E">
      <w:pPr>
        <w:bidi/>
      </w:pPr>
      <w:r w:rsidRPr="000C378E">
        <w:rPr>
          <w:rFonts w:ascii="Tw Cen MT" w:eastAsia="Times New Roman" w:hAnsi="Tw Cen MT" w:cs="Arial" w:hint="cs"/>
          <w:b/>
          <w:bCs/>
          <w:sz w:val="28"/>
          <w:szCs w:val="28"/>
          <w:u w:val="single"/>
          <w:rtl/>
        </w:rPr>
        <w:t>أولاً: إضافة مواد جديدة</w:t>
      </w:r>
      <w:r>
        <w:rPr>
          <w:rFonts w:ascii="Tw Cen MT" w:eastAsia="Times New Roman" w:hAnsi="Tw Cen MT" w:cs="Arial" w:hint="cs"/>
          <w:b/>
          <w:bCs/>
          <w:sz w:val="28"/>
          <w:szCs w:val="28"/>
          <w:u w:val="single"/>
          <w:rtl/>
        </w:rPr>
        <w:t xml:space="preserve"> بشأن </w:t>
      </w:r>
      <w:r w:rsidR="00963E5E">
        <w:rPr>
          <w:rFonts w:ascii="Tw Cen MT" w:eastAsia="Times New Roman" w:hAnsi="Tw Cen MT" w:cs="Arial" w:hint="cs"/>
          <w:b/>
          <w:bCs/>
          <w:sz w:val="28"/>
          <w:szCs w:val="28"/>
          <w:u w:val="single"/>
          <w:rtl/>
        </w:rPr>
        <w:t>حقوق الأولوية</w:t>
      </w:r>
      <w:r>
        <w:rPr>
          <w:rFonts w:ascii="Tw Cen MT" w:eastAsia="Times New Roman" w:hAnsi="Tw Cen MT" w:cs="Arial" w:hint="cs"/>
          <w:b/>
          <w:bCs/>
          <w:sz w:val="28"/>
          <w:szCs w:val="28"/>
          <w:u w:val="single"/>
          <w:rtl/>
        </w:rPr>
        <w:t>:</w:t>
      </w:r>
    </w:p>
    <w:p w14:paraId="6C712EB3" w14:textId="68802682" w:rsidR="00C24527" w:rsidRDefault="00AD74A7" w:rsidP="00C24527">
      <w:pPr>
        <w:bidi/>
        <w:rPr>
          <w:rFonts w:ascii="Tw Cen MT" w:eastAsia="Times New Roman" w:hAnsi="Tw Cen MT" w:cs="Arial"/>
          <w:sz w:val="24"/>
          <w:szCs w:val="24"/>
          <w:rtl/>
          <w:lang w:bidi="ar-KW"/>
        </w:rPr>
      </w:pPr>
      <w:r>
        <w:rPr>
          <w:rFonts w:ascii="Tw Cen MT" w:eastAsia="Times New Roman" w:hAnsi="Tw Cen MT" w:cs="Arial" w:hint="cs"/>
          <w:sz w:val="24"/>
          <w:szCs w:val="24"/>
          <w:rtl/>
          <w:lang w:bidi="ar-KW"/>
        </w:rPr>
        <w:t>تم تضمين المواد المتعلقة في حقوق الأولوية في نشرة الاكتتاب في المادة (5-8) للمحافظة على سياق تسلسل المواد بشكل منطقي دون إخلال.</w:t>
      </w:r>
    </w:p>
    <w:p w14:paraId="73FAC537" w14:textId="77777777" w:rsidR="007333FC" w:rsidRDefault="007333FC" w:rsidP="00963E5E">
      <w:pPr>
        <w:bidi/>
        <w:rPr>
          <w:rFonts w:ascii="Tw Cen MT" w:eastAsia="Times New Roman" w:hAnsi="Tw Cen MT" w:cs="Arial"/>
          <w:b/>
          <w:bCs/>
          <w:sz w:val="28"/>
          <w:szCs w:val="28"/>
          <w:u w:val="single"/>
        </w:rPr>
      </w:pPr>
    </w:p>
    <w:p w14:paraId="292CB39D" w14:textId="387B79C1" w:rsidR="00963E5E" w:rsidRPr="00963E5E" w:rsidRDefault="00963E5E" w:rsidP="007333FC">
      <w:pPr>
        <w:bidi/>
        <w:rPr>
          <w:rtl/>
        </w:rPr>
      </w:pPr>
      <w:r>
        <w:rPr>
          <w:rFonts w:ascii="Tw Cen MT" w:eastAsia="Times New Roman" w:hAnsi="Tw Cen MT" w:cs="Arial" w:hint="cs"/>
          <w:b/>
          <w:bCs/>
          <w:sz w:val="28"/>
          <w:szCs w:val="28"/>
          <w:u w:val="single"/>
          <w:rtl/>
        </w:rPr>
        <w:t>ثانياً</w:t>
      </w:r>
      <w:r w:rsidRPr="000C378E">
        <w:rPr>
          <w:rFonts w:ascii="Tw Cen MT" w:eastAsia="Times New Roman" w:hAnsi="Tw Cen MT" w:cs="Arial" w:hint="cs"/>
          <w:b/>
          <w:bCs/>
          <w:sz w:val="28"/>
          <w:szCs w:val="28"/>
          <w:u w:val="single"/>
          <w:rtl/>
        </w:rPr>
        <w:t>: إضافة مواد جديدة</w:t>
      </w:r>
      <w:r>
        <w:rPr>
          <w:rFonts w:ascii="Tw Cen MT" w:eastAsia="Times New Roman" w:hAnsi="Tw Cen MT" w:cs="Arial" w:hint="cs"/>
          <w:b/>
          <w:bCs/>
          <w:sz w:val="28"/>
          <w:szCs w:val="28"/>
          <w:u w:val="single"/>
          <w:rtl/>
        </w:rPr>
        <w:t xml:space="preserve"> بشأن آلية البناء السعري:</w:t>
      </w:r>
    </w:p>
    <w:tbl>
      <w:tblPr>
        <w:tblStyle w:val="GridTable4-Accent1"/>
        <w:bidiVisual/>
        <w:tblW w:w="0" w:type="auto"/>
        <w:tblInd w:w="35" w:type="dxa"/>
        <w:tblLook w:val="04A0" w:firstRow="1" w:lastRow="0" w:firstColumn="1" w:lastColumn="0" w:noHBand="0" w:noVBand="1"/>
      </w:tblPr>
      <w:tblGrid>
        <w:gridCol w:w="2099"/>
        <w:gridCol w:w="7216"/>
      </w:tblGrid>
      <w:tr w:rsidR="00C24527" w14:paraId="3B5FF09A" w14:textId="77777777" w:rsidTr="006806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0" w:type="dxa"/>
          </w:tcPr>
          <w:p w14:paraId="4D19882E" w14:textId="77777777" w:rsidR="00C24527" w:rsidRPr="00902A12" w:rsidRDefault="00C24527" w:rsidP="006806FA">
            <w:pPr>
              <w:bidi/>
              <w:rPr>
                <w:sz w:val="24"/>
                <w:szCs w:val="24"/>
                <w:rtl/>
                <w:lang w:bidi="ar-KW"/>
              </w:rPr>
            </w:pPr>
            <w:r w:rsidRPr="00902A12">
              <w:rPr>
                <w:rFonts w:hint="cs"/>
                <w:sz w:val="24"/>
                <w:szCs w:val="24"/>
                <w:rtl/>
                <w:lang w:bidi="ar-KW"/>
              </w:rPr>
              <w:t>رقم المادة (5-</w:t>
            </w:r>
            <w:r>
              <w:rPr>
                <w:rFonts w:hint="cs"/>
                <w:sz w:val="24"/>
                <w:szCs w:val="24"/>
                <w:rtl/>
                <w:lang w:bidi="ar-KW"/>
              </w:rPr>
              <w:t>36</w:t>
            </w:r>
            <w:r w:rsidRPr="00902A12">
              <w:rPr>
                <w:rFonts w:hint="cs"/>
                <w:sz w:val="24"/>
                <w:szCs w:val="24"/>
                <w:rtl/>
                <w:lang w:bidi="ar-KW"/>
              </w:rPr>
              <w:t>)</w:t>
            </w:r>
          </w:p>
        </w:tc>
        <w:tc>
          <w:tcPr>
            <w:tcW w:w="7220" w:type="dxa"/>
          </w:tcPr>
          <w:p w14:paraId="678A2FFD" w14:textId="77777777" w:rsidR="00C24527" w:rsidRPr="00902A12" w:rsidRDefault="00C24527" w:rsidP="006806FA">
            <w:pPr>
              <w:bidi/>
              <w:jc w:val="center"/>
              <w:cnfStyle w:val="100000000000" w:firstRow="1" w:lastRow="0" w:firstColumn="0" w:lastColumn="0" w:oddVBand="0" w:evenVBand="0" w:oddHBand="0" w:evenHBand="0" w:firstRowFirstColumn="0" w:firstRowLastColumn="0" w:lastRowFirstColumn="0" w:lastRowLastColumn="0"/>
              <w:rPr>
                <w:sz w:val="24"/>
                <w:szCs w:val="24"/>
                <w:rtl/>
                <w:lang w:bidi="ar-KW"/>
              </w:rPr>
            </w:pPr>
            <w:r w:rsidRPr="00902A12">
              <w:rPr>
                <w:rFonts w:hint="cs"/>
                <w:sz w:val="24"/>
                <w:szCs w:val="24"/>
                <w:rtl/>
                <w:lang w:bidi="ar-KW"/>
              </w:rPr>
              <w:t>النص المقترح</w:t>
            </w:r>
          </w:p>
        </w:tc>
      </w:tr>
      <w:tr w:rsidR="00C24527" w14:paraId="4FBC1FC0" w14:textId="77777777" w:rsidTr="006806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0" w:type="dxa"/>
          </w:tcPr>
          <w:p w14:paraId="6A9E08CD" w14:textId="77777777" w:rsidR="00C24527" w:rsidRPr="00C96919" w:rsidRDefault="00C24527" w:rsidP="006806FA">
            <w:pPr>
              <w:bidi/>
              <w:rPr>
                <w:sz w:val="24"/>
                <w:szCs w:val="24"/>
                <w:rtl/>
                <w:lang w:bidi="ar-KW"/>
              </w:rPr>
            </w:pPr>
            <w:r w:rsidRPr="00C96919">
              <w:rPr>
                <w:rFonts w:hint="cs"/>
                <w:sz w:val="24"/>
                <w:szCs w:val="24"/>
                <w:rtl/>
                <w:lang w:bidi="ar-KW"/>
              </w:rPr>
              <w:t>نص المادة</w:t>
            </w:r>
          </w:p>
        </w:tc>
        <w:tc>
          <w:tcPr>
            <w:tcW w:w="7220" w:type="dxa"/>
          </w:tcPr>
          <w:p w14:paraId="4BC49DE7" w14:textId="77777777" w:rsidR="00C24527" w:rsidRPr="00C96919" w:rsidRDefault="00C24527" w:rsidP="006806FA">
            <w:pPr>
              <w:bidi/>
              <w:jc w:val="both"/>
              <w:cnfStyle w:val="000000100000" w:firstRow="0" w:lastRow="0" w:firstColumn="0" w:lastColumn="0" w:oddVBand="0" w:evenVBand="0" w:oddHBand="1" w:evenHBand="0" w:firstRowFirstColumn="0" w:firstRowLastColumn="0" w:lastRowFirstColumn="0" w:lastRowLastColumn="0"/>
              <w:rPr>
                <w:rFonts w:cs="Arial"/>
                <w:sz w:val="24"/>
                <w:szCs w:val="24"/>
                <w:rtl/>
                <w:lang w:bidi="ar-KW"/>
              </w:rPr>
            </w:pPr>
            <w:r w:rsidRPr="00C96919">
              <w:rPr>
                <w:rFonts w:cs="Arial" w:hint="cs"/>
                <w:sz w:val="24"/>
                <w:szCs w:val="24"/>
                <w:rtl/>
                <w:lang w:bidi="ar-KW"/>
              </w:rPr>
              <w:t>تسعير الأوراق المالية:</w:t>
            </w:r>
          </w:p>
          <w:p w14:paraId="50EA834E" w14:textId="77777777" w:rsidR="00C24527" w:rsidRPr="00C96919" w:rsidRDefault="00C24527" w:rsidP="006806FA">
            <w:pPr>
              <w:bidi/>
              <w:jc w:val="both"/>
              <w:cnfStyle w:val="000000100000" w:firstRow="0" w:lastRow="0" w:firstColumn="0" w:lastColumn="0" w:oddVBand="0" w:evenVBand="0" w:oddHBand="1" w:evenHBand="0" w:firstRowFirstColumn="0" w:firstRowLastColumn="0" w:lastRowFirstColumn="0" w:lastRowLastColumn="0"/>
              <w:rPr>
                <w:rFonts w:cs="Arial"/>
                <w:sz w:val="24"/>
                <w:szCs w:val="24"/>
                <w:rtl/>
                <w:lang w:bidi="ar-KW"/>
              </w:rPr>
            </w:pPr>
            <w:r w:rsidRPr="00C96919">
              <w:rPr>
                <w:rFonts w:cs="Arial"/>
                <w:sz w:val="24"/>
                <w:szCs w:val="24"/>
                <w:rtl/>
                <w:lang w:bidi="ar-KW"/>
              </w:rPr>
              <w:t>يجوز تسعير الأوراق المالية عن طريق آلية البناء السعري، بحيث يتم بناء سجل الأوامر بواسطة تسجيل طلبات الراغبين بالاكتتاب من المستثمرين المحترفين ضمن نطاق سعري معين وخلال فترة زمنية محددة لتحديد سعر طرح الأوراق المالية للاكتتاب.</w:t>
            </w:r>
          </w:p>
        </w:tc>
      </w:tr>
      <w:tr w:rsidR="00C24527" w14:paraId="607A432A" w14:textId="77777777" w:rsidTr="006806FA">
        <w:tc>
          <w:tcPr>
            <w:cnfStyle w:val="001000000000" w:firstRow="0" w:lastRow="0" w:firstColumn="1" w:lastColumn="0" w:oddVBand="0" w:evenVBand="0" w:oddHBand="0" w:evenHBand="0" w:firstRowFirstColumn="0" w:firstRowLastColumn="0" w:lastRowFirstColumn="0" w:lastRowLastColumn="0"/>
            <w:tcW w:w="2100" w:type="dxa"/>
          </w:tcPr>
          <w:p w14:paraId="7F1AEF79" w14:textId="74C63037" w:rsidR="00C24527" w:rsidRPr="00C96919" w:rsidRDefault="00C24527" w:rsidP="006806FA">
            <w:pPr>
              <w:bidi/>
              <w:rPr>
                <w:sz w:val="24"/>
                <w:szCs w:val="24"/>
                <w:rtl/>
                <w:lang w:bidi="ar-KW"/>
              </w:rPr>
            </w:pPr>
            <w:r w:rsidRPr="00C96919">
              <w:rPr>
                <w:rFonts w:hint="cs"/>
                <w:sz w:val="24"/>
                <w:szCs w:val="24"/>
                <w:rtl/>
                <w:lang w:bidi="ar-KW"/>
              </w:rPr>
              <w:t>ملاحظات</w:t>
            </w:r>
          </w:p>
        </w:tc>
        <w:tc>
          <w:tcPr>
            <w:tcW w:w="7220" w:type="dxa"/>
          </w:tcPr>
          <w:p w14:paraId="62CD929B" w14:textId="77777777" w:rsidR="00C24527" w:rsidRDefault="00C24527" w:rsidP="006806FA">
            <w:pPr>
              <w:bidi/>
              <w:jc w:val="both"/>
              <w:cnfStyle w:val="000000000000" w:firstRow="0" w:lastRow="0" w:firstColumn="0" w:lastColumn="0" w:oddVBand="0" w:evenVBand="0" w:oddHBand="0" w:evenHBand="0" w:firstRowFirstColumn="0" w:firstRowLastColumn="0" w:lastRowFirstColumn="0" w:lastRowLastColumn="0"/>
              <w:rPr>
                <w:sz w:val="24"/>
                <w:szCs w:val="24"/>
                <w:lang w:bidi="ar-KW"/>
              </w:rPr>
            </w:pPr>
          </w:p>
          <w:p w14:paraId="143215C8" w14:textId="3FBA2295" w:rsidR="00B70687" w:rsidRPr="00C96919" w:rsidRDefault="00B70687" w:rsidP="00B70687">
            <w:pPr>
              <w:bidi/>
              <w:jc w:val="both"/>
              <w:cnfStyle w:val="000000000000" w:firstRow="0" w:lastRow="0" w:firstColumn="0" w:lastColumn="0" w:oddVBand="0" w:evenVBand="0" w:oddHBand="0" w:evenHBand="0" w:firstRowFirstColumn="0" w:firstRowLastColumn="0" w:lastRowFirstColumn="0" w:lastRowLastColumn="0"/>
              <w:rPr>
                <w:sz w:val="24"/>
                <w:szCs w:val="24"/>
                <w:rtl/>
                <w:lang w:bidi="ar-KW"/>
              </w:rPr>
            </w:pPr>
          </w:p>
        </w:tc>
      </w:tr>
    </w:tbl>
    <w:p w14:paraId="114B09BB" w14:textId="77777777" w:rsidR="00DA2CEF" w:rsidRDefault="00DA2CEF" w:rsidP="00DA2CEF">
      <w:pPr>
        <w:bidi/>
        <w:rPr>
          <w:rFonts w:ascii="Tw Cen MT" w:eastAsia="Times New Roman" w:hAnsi="Tw Cen MT" w:cs="Arial"/>
          <w:sz w:val="24"/>
          <w:szCs w:val="24"/>
          <w:rtl/>
          <w:lang w:bidi="ar-KW"/>
        </w:rPr>
      </w:pPr>
    </w:p>
    <w:tbl>
      <w:tblPr>
        <w:tblStyle w:val="GridTable4-Accent1"/>
        <w:bidiVisual/>
        <w:tblW w:w="0" w:type="auto"/>
        <w:tblInd w:w="35" w:type="dxa"/>
        <w:tblLook w:val="04A0" w:firstRow="1" w:lastRow="0" w:firstColumn="1" w:lastColumn="0" w:noHBand="0" w:noVBand="1"/>
      </w:tblPr>
      <w:tblGrid>
        <w:gridCol w:w="2099"/>
        <w:gridCol w:w="7216"/>
      </w:tblGrid>
      <w:tr w:rsidR="00C24527" w14:paraId="713592EC" w14:textId="77777777" w:rsidTr="006806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0" w:type="dxa"/>
          </w:tcPr>
          <w:p w14:paraId="3933A24C" w14:textId="77777777" w:rsidR="00C24527" w:rsidRPr="00902A12" w:rsidRDefault="00C24527" w:rsidP="006806FA">
            <w:pPr>
              <w:bidi/>
              <w:rPr>
                <w:sz w:val="24"/>
                <w:szCs w:val="24"/>
                <w:rtl/>
                <w:lang w:bidi="ar-KW"/>
              </w:rPr>
            </w:pPr>
            <w:r w:rsidRPr="00902A12">
              <w:rPr>
                <w:rFonts w:hint="cs"/>
                <w:sz w:val="24"/>
                <w:szCs w:val="24"/>
                <w:rtl/>
                <w:lang w:bidi="ar-KW"/>
              </w:rPr>
              <w:t>رقم المادة (5-</w:t>
            </w:r>
            <w:r>
              <w:rPr>
                <w:rFonts w:hint="cs"/>
                <w:sz w:val="24"/>
                <w:szCs w:val="24"/>
                <w:rtl/>
                <w:lang w:bidi="ar-KW"/>
              </w:rPr>
              <w:t>37</w:t>
            </w:r>
            <w:r w:rsidRPr="00902A12">
              <w:rPr>
                <w:rFonts w:hint="cs"/>
                <w:sz w:val="24"/>
                <w:szCs w:val="24"/>
                <w:rtl/>
                <w:lang w:bidi="ar-KW"/>
              </w:rPr>
              <w:t>)</w:t>
            </w:r>
          </w:p>
        </w:tc>
        <w:tc>
          <w:tcPr>
            <w:tcW w:w="7220" w:type="dxa"/>
          </w:tcPr>
          <w:p w14:paraId="0CE61162" w14:textId="77777777" w:rsidR="00C24527" w:rsidRPr="00902A12" w:rsidRDefault="00C24527" w:rsidP="006806FA">
            <w:pPr>
              <w:bidi/>
              <w:jc w:val="center"/>
              <w:cnfStyle w:val="100000000000" w:firstRow="1" w:lastRow="0" w:firstColumn="0" w:lastColumn="0" w:oddVBand="0" w:evenVBand="0" w:oddHBand="0" w:evenHBand="0" w:firstRowFirstColumn="0" w:firstRowLastColumn="0" w:lastRowFirstColumn="0" w:lastRowLastColumn="0"/>
              <w:rPr>
                <w:sz w:val="24"/>
                <w:szCs w:val="24"/>
                <w:rtl/>
                <w:lang w:bidi="ar-KW"/>
              </w:rPr>
            </w:pPr>
            <w:r w:rsidRPr="00902A12">
              <w:rPr>
                <w:rFonts w:hint="cs"/>
                <w:sz w:val="24"/>
                <w:szCs w:val="24"/>
                <w:rtl/>
                <w:lang w:bidi="ar-KW"/>
              </w:rPr>
              <w:t>النص المقترح</w:t>
            </w:r>
          </w:p>
        </w:tc>
      </w:tr>
      <w:tr w:rsidR="00C24527" w14:paraId="129893B3" w14:textId="77777777" w:rsidTr="006806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0" w:type="dxa"/>
          </w:tcPr>
          <w:p w14:paraId="2F525C06" w14:textId="77777777" w:rsidR="00C24527" w:rsidRPr="00C96919" w:rsidRDefault="00C24527" w:rsidP="006806FA">
            <w:pPr>
              <w:bidi/>
              <w:rPr>
                <w:sz w:val="24"/>
                <w:szCs w:val="24"/>
                <w:rtl/>
                <w:lang w:bidi="ar-KW"/>
              </w:rPr>
            </w:pPr>
            <w:r w:rsidRPr="00C96919">
              <w:rPr>
                <w:rFonts w:hint="cs"/>
                <w:sz w:val="24"/>
                <w:szCs w:val="24"/>
                <w:rtl/>
                <w:lang w:bidi="ar-KW"/>
              </w:rPr>
              <w:t>نص المادة</w:t>
            </w:r>
          </w:p>
        </w:tc>
        <w:tc>
          <w:tcPr>
            <w:tcW w:w="7220" w:type="dxa"/>
          </w:tcPr>
          <w:p w14:paraId="05A1286D" w14:textId="339FE02D" w:rsidR="00C24527" w:rsidRPr="00C96919" w:rsidRDefault="00C24527" w:rsidP="006806FA">
            <w:pPr>
              <w:bidi/>
              <w:jc w:val="both"/>
              <w:cnfStyle w:val="000000100000" w:firstRow="0" w:lastRow="0" w:firstColumn="0" w:lastColumn="0" w:oddVBand="0" w:evenVBand="0" w:oddHBand="1" w:evenHBand="0" w:firstRowFirstColumn="0" w:firstRowLastColumn="0" w:lastRowFirstColumn="0" w:lastRowLastColumn="0"/>
              <w:rPr>
                <w:rFonts w:cs="Arial"/>
                <w:sz w:val="24"/>
                <w:szCs w:val="24"/>
                <w:rtl/>
                <w:lang w:bidi="ar-KW"/>
              </w:rPr>
            </w:pPr>
            <w:r w:rsidRPr="00C96919">
              <w:rPr>
                <w:rFonts w:cs="Arial"/>
                <w:sz w:val="24"/>
                <w:szCs w:val="24"/>
                <w:rtl/>
                <w:lang w:bidi="ar-KW"/>
              </w:rPr>
              <w:t>يتولى وكيل الاكتتاب مهمة بناء سجل الطلبات من خلال عرض الأوراق المالية المطروحة للاكتتاب على المستثمرين المحترفين، وفي حال وجود اتفاقية لتغطية الاكتتاب فيجب ان يتم توقيعها</w:t>
            </w:r>
            <w:r w:rsidR="00CB59C3">
              <w:rPr>
                <w:rFonts w:cs="Arial" w:hint="cs"/>
                <w:sz w:val="24"/>
                <w:szCs w:val="24"/>
                <w:rtl/>
                <w:lang w:bidi="ar-KW"/>
              </w:rPr>
              <w:t xml:space="preserve"> مع متعهد الاكتتاب</w:t>
            </w:r>
            <w:r w:rsidRPr="00C96919">
              <w:rPr>
                <w:rFonts w:cs="Arial"/>
                <w:sz w:val="24"/>
                <w:szCs w:val="24"/>
                <w:rtl/>
                <w:lang w:bidi="ar-KW"/>
              </w:rPr>
              <w:t xml:space="preserve"> قبل البدء بعملية تلقي طلبات البناء السعري.</w:t>
            </w:r>
          </w:p>
        </w:tc>
      </w:tr>
      <w:tr w:rsidR="00C24527" w14:paraId="4E96E012" w14:textId="77777777" w:rsidTr="006806FA">
        <w:tc>
          <w:tcPr>
            <w:cnfStyle w:val="001000000000" w:firstRow="0" w:lastRow="0" w:firstColumn="1" w:lastColumn="0" w:oddVBand="0" w:evenVBand="0" w:oddHBand="0" w:evenHBand="0" w:firstRowFirstColumn="0" w:firstRowLastColumn="0" w:lastRowFirstColumn="0" w:lastRowLastColumn="0"/>
            <w:tcW w:w="2100" w:type="dxa"/>
          </w:tcPr>
          <w:p w14:paraId="0266F30D" w14:textId="575BF979" w:rsidR="00C24527" w:rsidRPr="00C96919" w:rsidRDefault="00C24527" w:rsidP="006806FA">
            <w:pPr>
              <w:bidi/>
              <w:rPr>
                <w:sz w:val="24"/>
                <w:szCs w:val="24"/>
                <w:rtl/>
                <w:lang w:bidi="ar-KW"/>
              </w:rPr>
            </w:pPr>
            <w:r w:rsidRPr="00C96919">
              <w:rPr>
                <w:rFonts w:hint="cs"/>
                <w:sz w:val="24"/>
                <w:szCs w:val="24"/>
                <w:rtl/>
                <w:lang w:bidi="ar-KW"/>
              </w:rPr>
              <w:t>ملاحظات</w:t>
            </w:r>
          </w:p>
        </w:tc>
        <w:tc>
          <w:tcPr>
            <w:tcW w:w="7220" w:type="dxa"/>
          </w:tcPr>
          <w:p w14:paraId="0734906B" w14:textId="77777777" w:rsidR="00C24527" w:rsidRDefault="00C24527" w:rsidP="006806FA">
            <w:pPr>
              <w:bidi/>
              <w:jc w:val="both"/>
              <w:cnfStyle w:val="000000000000" w:firstRow="0" w:lastRow="0" w:firstColumn="0" w:lastColumn="0" w:oddVBand="0" w:evenVBand="0" w:oddHBand="0" w:evenHBand="0" w:firstRowFirstColumn="0" w:firstRowLastColumn="0" w:lastRowFirstColumn="0" w:lastRowLastColumn="0"/>
              <w:rPr>
                <w:sz w:val="24"/>
                <w:szCs w:val="24"/>
                <w:lang w:bidi="ar-KW"/>
              </w:rPr>
            </w:pPr>
          </w:p>
          <w:p w14:paraId="4286F5F7" w14:textId="52C5BEC6" w:rsidR="00E12558" w:rsidRPr="00C96919" w:rsidRDefault="00E12558" w:rsidP="00E12558">
            <w:pPr>
              <w:bidi/>
              <w:jc w:val="both"/>
              <w:cnfStyle w:val="000000000000" w:firstRow="0" w:lastRow="0" w:firstColumn="0" w:lastColumn="0" w:oddVBand="0" w:evenVBand="0" w:oddHBand="0" w:evenHBand="0" w:firstRowFirstColumn="0" w:firstRowLastColumn="0" w:lastRowFirstColumn="0" w:lastRowLastColumn="0"/>
              <w:rPr>
                <w:sz w:val="24"/>
                <w:szCs w:val="24"/>
                <w:rtl/>
                <w:lang w:bidi="ar-KW"/>
              </w:rPr>
            </w:pPr>
          </w:p>
        </w:tc>
      </w:tr>
    </w:tbl>
    <w:p w14:paraId="0D1EED21" w14:textId="77777777" w:rsidR="00C24527" w:rsidRDefault="00C24527" w:rsidP="00C24527">
      <w:pPr>
        <w:bidi/>
        <w:rPr>
          <w:rFonts w:ascii="Tw Cen MT" w:eastAsia="Times New Roman" w:hAnsi="Tw Cen MT" w:cs="Arial"/>
          <w:sz w:val="24"/>
          <w:szCs w:val="24"/>
          <w:rtl/>
          <w:lang w:bidi="ar-KW"/>
        </w:rPr>
      </w:pPr>
    </w:p>
    <w:tbl>
      <w:tblPr>
        <w:tblStyle w:val="GridTable4-Accent1"/>
        <w:bidiVisual/>
        <w:tblW w:w="0" w:type="auto"/>
        <w:tblInd w:w="35" w:type="dxa"/>
        <w:tblLook w:val="04A0" w:firstRow="1" w:lastRow="0" w:firstColumn="1" w:lastColumn="0" w:noHBand="0" w:noVBand="1"/>
      </w:tblPr>
      <w:tblGrid>
        <w:gridCol w:w="2099"/>
        <w:gridCol w:w="7216"/>
      </w:tblGrid>
      <w:tr w:rsidR="00C24527" w14:paraId="4161C399" w14:textId="77777777" w:rsidTr="006806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0" w:type="dxa"/>
          </w:tcPr>
          <w:p w14:paraId="767BD59D" w14:textId="77777777" w:rsidR="00C24527" w:rsidRPr="00902A12" w:rsidRDefault="00C24527" w:rsidP="006806FA">
            <w:pPr>
              <w:bidi/>
              <w:rPr>
                <w:sz w:val="24"/>
                <w:szCs w:val="24"/>
                <w:rtl/>
                <w:lang w:bidi="ar-KW"/>
              </w:rPr>
            </w:pPr>
            <w:r w:rsidRPr="00902A12">
              <w:rPr>
                <w:rFonts w:hint="cs"/>
                <w:sz w:val="24"/>
                <w:szCs w:val="24"/>
                <w:rtl/>
                <w:lang w:bidi="ar-KW"/>
              </w:rPr>
              <w:t>رقم المادة (5-</w:t>
            </w:r>
            <w:r>
              <w:rPr>
                <w:rFonts w:hint="cs"/>
                <w:sz w:val="24"/>
                <w:szCs w:val="24"/>
                <w:rtl/>
                <w:lang w:bidi="ar-KW"/>
              </w:rPr>
              <w:t>38</w:t>
            </w:r>
            <w:r w:rsidRPr="00902A12">
              <w:rPr>
                <w:rFonts w:hint="cs"/>
                <w:sz w:val="24"/>
                <w:szCs w:val="24"/>
                <w:rtl/>
                <w:lang w:bidi="ar-KW"/>
              </w:rPr>
              <w:t>)</w:t>
            </w:r>
          </w:p>
        </w:tc>
        <w:tc>
          <w:tcPr>
            <w:tcW w:w="7220" w:type="dxa"/>
          </w:tcPr>
          <w:p w14:paraId="07BEE4F2" w14:textId="77777777" w:rsidR="00C24527" w:rsidRPr="00902A12" w:rsidRDefault="00C24527" w:rsidP="006806FA">
            <w:pPr>
              <w:bidi/>
              <w:jc w:val="center"/>
              <w:cnfStyle w:val="100000000000" w:firstRow="1" w:lastRow="0" w:firstColumn="0" w:lastColumn="0" w:oddVBand="0" w:evenVBand="0" w:oddHBand="0" w:evenHBand="0" w:firstRowFirstColumn="0" w:firstRowLastColumn="0" w:lastRowFirstColumn="0" w:lastRowLastColumn="0"/>
              <w:rPr>
                <w:sz w:val="24"/>
                <w:szCs w:val="24"/>
                <w:rtl/>
                <w:lang w:bidi="ar-KW"/>
              </w:rPr>
            </w:pPr>
            <w:r w:rsidRPr="00902A12">
              <w:rPr>
                <w:rFonts w:hint="cs"/>
                <w:sz w:val="24"/>
                <w:szCs w:val="24"/>
                <w:rtl/>
                <w:lang w:bidi="ar-KW"/>
              </w:rPr>
              <w:t>النص المقترح</w:t>
            </w:r>
          </w:p>
        </w:tc>
      </w:tr>
      <w:tr w:rsidR="00C24527" w14:paraId="0067BF78" w14:textId="77777777" w:rsidTr="006806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0" w:type="dxa"/>
          </w:tcPr>
          <w:p w14:paraId="5E999A73" w14:textId="77777777" w:rsidR="00C24527" w:rsidRPr="00C96919" w:rsidRDefault="00C24527" w:rsidP="006806FA">
            <w:pPr>
              <w:bidi/>
              <w:rPr>
                <w:sz w:val="24"/>
                <w:szCs w:val="24"/>
                <w:rtl/>
                <w:lang w:bidi="ar-KW"/>
              </w:rPr>
            </w:pPr>
            <w:r w:rsidRPr="00C96919">
              <w:rPr>
                <w:rFonts w:hint="cs"/>
                <w:sz w:val="24"/>
                <w:szCs w:val="24"/>
                <w:rtl/>
                <w:lang w:bidi="ar-KW"/>
              </w:rPr>
              <w:t>نص المادة</w:t>
            </w:r>
          </w:p>
        </w:tc>
        <w:tc>
          <w:tcPr>
            <w:tcW w:w="7220" w:type="dxa"/>
          </w:tcPr>
          <w:p w14:paraId="45C70DC3" w14:textId="0DB05107" w:rsidR="00C24527" w:rsidRPr="00C96919" w:rsidRDefault="00C24527" w:rsidP="006806FA">
            <w:pPr>
              <w:bidi/>
              <w:jc w:val="both"/>
              <w:cnfStyle w:val="000000100000" w:firstRow="0" w:lastRow="0" w:firstColumn="0" w:lastColumn="0" w:oddVBand="0" w:evenVBand="0" w:oddHBand="1" w:evenHBand="0" w:firstRowFirstColumn="0" w:firstRowLastColumn="0" w:lastRowFirstColumn="0" w:lastRowLastColumn="0"/>
              <w:rPr>
                <w:rFonts w:cs="Arial"/>
                <w:sz w:val="24"/>
                <w:szCs w:val="24"/>
                <w:rtl/>
                <w:lang w:bidi="ar-KW"/>
              </w:rPr>
            </w:pPr>
            <w:r w:rsidRPr="00C96919">
              <w:rPr>
                <w:rFonts w:cs="Arial"/>
                <w:sz w:val="24"/>
                <w:szCs w:val="24"/>
                <w:rtl/>
                <w:lang w:bidi="ar-KW"/>
              </w:rPr>
              <w:t>يجب</w:t>
            </w:r>
            <w:r w:rsidR="00831B74">
              <w:rPr>
                <w:rFonts w:cs="Arial" w:hint="cs"/>
                <w:sz w:val="24"/>
                <w:szCs w:val="24"/>
                <w:rtl/>
                <w:lang w:bidi="ar-KW"/>
              </w:rPr>
              <w:t xml:space="preserve"> على وكيل الاكتتاب</w:t>
            </w:r>
            <w:r w:rsidRPr="00C96919">
              <w:rPr>
                <w:rFonts w:cs="Arial"/>
                <w:sz w:val="24"/>
                <w:szCs w:val="24"/>
                <w:rtl/>
                <w:lang w:bidi="ar-KW"/>
              </w:rPr>
              <w:t xml:space="preserve"> تحديد مدة تسجيل الطلبات قبل البدء في عملية البناء السعري.</w:t>
            </w:r>
          </w:p>
        </w:tc>
      </w:tr>
      <w:tr w:rsidR="00C24527" w14:paraId="5E272355" w14:textId="77777777" w:rsidTr="006806FA">
        <w:tc>
          <w:tcPr>
            <w:cnfStyle w:val="001000000000" w:firstRow="0" w:lastRow="0" w:firstColumn="1" w:lastColumn="0" w:oddVBand="0" w:evenVBand="0" w:oddHBand="0" w:evenHBand="0" w:firstRowFirstColumn="0" w:firstRowLastColumn="0" w:lastRowFirstColumn="0" w:lastRowLastColumn="0"/>
            <w:tcW w:w="2100" w:type="dxa"/>
          </w:tcPr>
          <w:p w14:paraId="272918F7" w14:textId="06950E39" w:rsidR="00C24527" w:rsidRPr="00C96919" w:rsidRDefault="00C24527" w:rsidP="006806FA">
            <w:pPr>
              <w:bidi/>
              <w:rPr>
                <w:sz w:val="24"/>
                <w:szCs w:val="24"/>
                <w:rtl/>
                <w:lang w:bidi="ar-KW"/>
              </w:rPr>
            </w:pPr>
            <w:r w:rsidRPr="00C96919">
              <w:rPr>
                <w:rFonts w:hint="cs"/>
                <w:sz w:val="24"/>
                <w:szCs w:val="24"/>
                <w:rtl/>
                <w:lang w:bidi="ar-KW"/>
              </w:rPr>
              <w:t>ملاحظات</w:t>
            </w:r>
          </w:p>
        </w:tc>
        <w:tc>
          <w:tcPr>
            <w:tcW w:w="7220" w:type="dxa"/>
          </w:tcPr>
          <w:p w14:paraId="148AD669" w14:textId="77777777" w:rsidR="00C24527" w:rsidRDefault="00C24527" w:rsidP="006806FA">
            <w:pPr>
              <w:bidi/>
              <w:jc w:val="both"/>
              <w:cnfStyle w:val="000000000000" w:firstRow="0" w:lastRow="0" w:firstColumn="0" w:lastColumn="0" w:oddVBand="0" w:evenVBand="0" w:oddHBand="0" w:evenHBand="0" w:firstRowFirstColumn="0" w:firstRowLastColumn="0" w:lastRowFirstColumn="0" w:lastRowLastColumn="0"/>
              <w:rPr>
                <w:sz w:val="24"/>
                <w:szCs w:val="24"/>
                <w:lang w:bidi="ar-KW"/>
              </w:rPr>
            </w:pPr>
          </w:p>
          <w:p w14:paraId="6EAF8250" w14:textId="43404B05" w:rsidR="00E12558" w:rsidRPr="00C96919" w:rsidRDefault="00E12558" w:rsidP="00E12558">
            <w:pPr>
              <w:bidi/>
              <w:jc w:val="both"/>
              <w:cnfStyle w:val="000000000000" w:firstRow="0" w:lastRow="0" w:firstColumn="0" w:lastColumn="0" w:oddVBand="0" w:evenVBand="0" w:oddHBand="0" w:evenHBand="0" w:firstRowFirstColumn="0" w:firstRowLastColumn="0" w:lastRowFirstColumn="0" w:lastRowLastColumn="0"/>
              <w:rPr>
                <w:sz w:val="24"/>
                <w:szCs w:val="24"/>
                <w:rtl/>
                <w:lang w:bidi="ar-KW"/>
              </w:rPr>
            </w:pPr>
          </w:p>
        </w:tc>
      </w:tr>
    </w:tbl>
    <w:p w14:paraId="1E835FDA" w14:textId="77777777" w:rsidR="00C24527" w:rsidRDefault="00C24527" w:rsidP="00C24527">
      <w:pPr>
        <w:bidi/>
        <w:rPr>
          <w:rFonts w:ascii="Tw Cen MT" w:eastAsia="Times New Roman" w:hAnsi="Tw Cen MT" w:cs="Arial"/>
          <w:sz w:val="24"/>
          <w:szCs w:val="24"/>
          <w:rtl/>
          <w:lang w:bidi="ar-KW"/>
        </w:rPr>
      </w:pPr>
    </w:p>
    <w:tbl>
      <w:tblPr>
        <w:tblStyle w:val="GridTable4-Accent1"/>
        <w:bidiVisual/>
        <w:tblW w:w="0" w:type="auto"/>
        <w:tblInd w:w="35" w:type="dxa"/>
        <w:tblLook w:val="04A0" w:firstRow="1" w:lastRow="0" w:firstColumn="1" w:lastColumn="0" w:noHBand="0" w:noVBand="1"/>
      </w:tblPr>
      <w:tblGrid>
        <w:gridCol w:w="2099"/>
        <w:gridCol w:w="7216"/>
      </w:tblGrid>
      <w:tr w:rsidR="00C24527" w14:paraId="50415143" w14:textId="77777777" w:rsidTr="006806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0" w:type="dxa"/>
          </w:tcPr>
          <w:p w14:paraId="3100FE38" w14:textId="77777777" w:rsidR="00C24527" w:rsidRPr="00902A12" w:rsidRDefault="00C24527" w:rsidP="006806FA">
            <w:pPr>
              <w:bidi/>
              <w:rPr>
                <w:sz w:val="24"/>
                <w:szCs w:val="24"/>
                <w:rtl/>
                <w:lang w:bidi="ar-KW"/>
              </w:rPr>
            </w:pPr>
            <w:r w:rsidRPr="00902A12">
              <w:rPr>
                <w:rFonts w:hint="cs"/>
                <w:sz w:val="24"/>
                <w:szCs w:val="24"/>
                <w:rtl/>
                <w:lang w:bidi="ar-KW"/>
              </w:rPr>
              <w:t>رقم المادة (5-</w:t>
            </w:r>
            <w:r>
              <w:rPr>
                <w:rFonts w:hint="cs"/>
                <w:sz w:val="24"/>
                <w:szCs w:val="24"/>
                <w:rtl/>
                <w:lang w:bidi="ar-KW"/>
              </w:rPr>
              <w:t>39</w:t>
            </w:r>
            <w:r w:rsidRPr="00902A12">
              <w:rPr>
                <w:rFonts w:hint="cs"/>
                <w:sz w:val="24"/>
                <w:szCs w:val="24"/>
                <w:rtl/>
                <w:lang w:bidi="ar-KW"/>
              </w:rPr>
              <w:t>)</w:t>
            </w:r>
          </w:p>
        </w:tc>
        <w:tc>
          <w:tcPr>
            <w:tcW w:w="7220" w:type="dxa"/>
          </w:tcPr>
          <w:p w14:paraId="0E2583E3" w14:textId="77777777" w:rsidR="00C24527" w:rsidRPr="00902A12" w:rsidRDefault="00C24527" w:rsidP="006806FA">
            <w:pPr>
              <w:bidi/>
              <w:jc w:val="center"/>
              <w:cnfStyle w:val="100000000000" w:firstRow="1" w:lastRow="0" w:firstColumn="0" w:lastColumn="0" w:oddVBand="0" w:evenVBand="0" w:oddHBand="0" w:evenHBand="0" w:firstRowFirstColumn="0" w:firstRowLastColumn="0" w:lastRowFirstColumn="0" w:lastRowLastColumn="0"/>
              <w:rPr>
                <w:sz w:val="24"/>
                <w:szCs w:val="24"/>
                <w:rtl/>
                <w:lang w:bidi="ar-KW"/>
              </w:rPr>
            </w:pPr>
            <w:r w:rsidRPr="00902A12">
              <w:rPr>
                <w:rFonts w:hint="cs"/>
                <w:sz w:val="24"/>
                <w:szCs w:val="24"/>
                <w:rtl/>
                <w:lang w:bidi="ar-KW"/>
              </w:rPr>
              <w:t>النص المقترح</w:t>
            </w:r>
          </w:p>
        </w:tc>
      </w:tr>
      <w:tr w:rsidR="00C24527" w14:paraId="3000C498" w14:textId="77777777" w:rsidTr="006806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0" w:type="dxa"/>
          </w:tcPr>
          <w:p w14:paraId="74D76136" w14:textId="77777777" w:rsidR="00C24527" w:rsidRPr="00C96919" w:rsidRDefault="00C24527" w:rsidP="006806FA">
            <w:pPr>
              <w:bidi/>
              <w:rPr>
                <w:sz w:val="24"/>
                <w:szCs w:val="24"/>
                <w:rtl/>
                <w:lang w:bidi="ar-KW"/>
              </w:rPr>
            </w:pPr>
            <w:r w:rsidRPr="00C96919">
              <w:rPr>
                <w:rFonts w:hint="cs"/>
                <w:sz w:val="24"/>
                <w:szCs w:val="24"/>
                <w:rtl/>
                <w:lang w:bidi="ar-KW"/>
              </w:rPr>
              <w:t>نص المادة</w:t>
            </w:r>
          </w:p>
        </w:tc>
        <w:tc>
          <w:tcPr>
            <w:tcW w:w="7220" w:type="dxa"/>
          </w:tcPr>
          <w:p w14:paraId="05B947B6" w14:textId="31BE4F71" w:rsidR="00C24527" w:rsidRPr="00C96919" w:rsidRDefault="00C24527" w:rsidP="006806FA">
            <w:pPr>
              <w:bidi/>
              <w:jc w:val="both"/>
              <w:cnfStyle w:val="000000100000" w:firstRow="0" w:lastRow="0" w:firstColumn="0" w:lastColumn="0" w:oddVBand="0" w:evenVBand="0" w:oddHBand="1" w:evenHBand="0" w:firstRowFirstColumn="0" w:firstRowLastColumn="0" w:lastRowFirstColumn="0" w:lastRowLastColumn="0"/>
              <w:rPr>
                <w:rFonts w:cs="Arial"/>
                <w:sz w:val="24"/>
                <w:szCs w:val="24"/>
                <w:rtl/>
                <w:lang w:bidi="ar-KW"/>
              </w:rPr>
            </w:pPr>
            <w:r w:rsidRPr="00C96919">
              <w:rPr>
                <w:rFonts w:cs="Arial"/>
                <w:sz w:val="24"/>
                <w:szCs w:val="24"/>
                <w:rtl/>
                <w:lang w:bidi="ar-KW"/>
              </w:rPr>
              <w:t>يجب</w:t>
            </w:r>
            <w:r w:rsidR="00A30E24">
              <w:rPr>
                <w:rFonts w:cs="Arial" w:hint="cs"/>
                <w:sz w:val="24"/>
                <w:szCs w:val="24"/>
                <w:rtl/>
                <w:lang w:bidi="ar-KW"/>
              </w:rPr>
              <w:t xml:space="preserve"> على وكيل الاكتتاب</w:t>
            </w:r>
            <w:r w:rsidRPr="00C96919">
              <w:rPr>
                <w:rFonts w:cs="Arial"/>
                <w:sz w:val="24"/>
                <w:szCs w:val="24"/>
                <w:rtl/>
                <w:lang w:bidi="ar-KW"/>
              </w:rPr>
              <w:t xml:space="preserve"> أن </w:t>
            </w:r>
            <w:r w:rsidR="00A30E24">
              <w:rPr>
                <w:rFonts w:cs="Arial" w:hint="cs"/>
                <w:sz w:val="24"/>
                <w:szCs w:val="24"/>
                <w:rtl/>
                <w:lang w:bidi="ar-KW"/>
              </w:rPr>
              <w:t>يوثق</w:t>
            </w:r>
            <w:r w:rsidRPr="00C96919">
              <w:rPr>
                <w:rFonts w:cs="Arial"/>
                <w:sz w:val="24"/>
                <w:szCs w:val="24"/>
                <w:rtl/>
                <w:lang w:bidi="ar-KW"/>
              </w:rPr>
              <w:t xml:space="preserve"> عملية البناء السعري والتخصيص وتحديد السعر والمدة وإثبات كافة البيانات المتعلقة بالاكتتاب وأي تعديلات تطرأ على سجل البناء السعري.</w:t>
            </w:r>
          </w:p>
        </w:tc>
      </w:tr>
      <w:tr w:rsidR="00C24527" w14:paraId="090FD293" w14:textId="77777777" w:rsidTr="006806FA">
        <w:tc>
          <w:tcPr>
            <w:cnfStyle w:val="001000000000" w:firstRow="0" w:lastRow="0" w:firstColumn="1" w:lastColumn="0" w:oddVBand="0" w:evenVBand="0" w:oddHBand="0" w:evenHBand="0" w:firstRowFirstColumn="0" w:firstRowLastColumn="0" w:lastRowFirstColumn="0" w:lastRowLastColumn="0"/>
            <w:tcW w:w="2100" w:type="dxa"/>
          </w:tcPr>
          <w:p w14:paraId="2882CCE4" w14:textId="2D503A96" w:rsidR="00C24527" w:rsidRPr="00C96919" w:rsidRDefault="00C24527" w:rsidP="006806FA">
            <w:pPr>
              <w:bidi/>
              <w:rPr>
                <w:sz w:val="24"/>
                <w:szCs w:val="24"/>
                <w:rtl/>
                <w:lang w:bidi="ar-KW"/>
              </w:rPr>
            </w:pPr>
            <w:r w:rsidRPr="00C96919">
              <w:rPr>
                <w:rFonts w:hint="cs"/>
                <w:sz w:val="24"/>
                <w:szCs w:val="24"/>
                <w:rtl/>
                <w:lang w:bidi="ar-KW"/>
              </w:rPr>
              <w:t>ملاحظات</w:t>
            </w:r>
          </w:p>
        </w:tc>
        <w:tc>
          <w:tcPr>
            <w:tcW w:w="7220" w:type="dxa"/>
          </w:tcPr>
          <w:p w14:paraId="25018AF0" w14:textId="77777777" w:rsidR="00C24527" w:rsidRDefault="00C24527" w:rsidP="006806FA">
            <w:pPr>
              <w:bidi/>
              <w:jc w:val="both"/>
              <w:cnfStyle w:val="000000000000" w:firstRow="0" w:lastRow="0" w:firstColumn="0" w:lastColumn="0" w:oddVBand="0" w:evenVBand="0" w:oddHBand="0" w:evenHBand="0" w:firstRowFirstColumn="0" w:firstRowLastColumn="0" w:lastRowFirstColumn="0" w:lastRowLastColumn="0"/>
              <w:rPr>
                <w:sz w:val="24"/>
                <w:szCs w:val="24"/>
                <w:lang w:bidi="ar-KW"/>
              </w:rPr>
            </w:pPr>
          </w:p>
          <w:p w14:paraId="3CFB2038" w14:textId="45AD50CC" w:rsidR="00E12558" w:rsidRPr="00C96919" w:rsidRDefault="00E12558" w:rsidP="00E12558">
            <w:pPr>
              <w:bidi/>
              <w:jc w:val="both"/>
              <w:cnfStyle w:val="000000000000" w:firstRow="0" w:lastRow="0" w:firstColumn="0" w:lastColumn="0" w:oddVBand="0" w:evenVBand="0" w:oddHBand="0" w:evenHBand="0" w:firstRowFirstColumn="0" w:firstRowLastColumn="0" w:lastRowFirstColumn="0" w:lastRowLastColumn="0"/>
              <w:rPr>
                <w:sz w:val="24"/>
                <w:szCs w:val="24"/>
                <w:rtl/>
                <w:lang w:bidi="ar-KW"/>
              </w:rPr>
            </w:pPr>
          </w:p>
        </w:tc>
      </w:tr>
    </w:tbl>
    <w:p w14:paraId="4572258C" w14:textId="575C2B5B" w:rsidR="007333FC" w:rsidRDefault="007333FC" w:rsidP="007333FC">
      <w:pPr>
        <w:bidi/>
        <w:rPr>
          <w:rFonts w:ascii="Tw Cen MT" w:eastAsia="Times New Roman" w:hAnsi="Tw Cen MT" w:cs="Arial"/>
          <w:sz w:val="24"/>
          <w:szCs w:val="24"/>
          <w:lang w:bidi="ar-KW"/>
        </w:rPr>
      </w:pPr>
    </w:p>
    <w:p w14:paraId="05F81A54" w14:textId="1A16BAF2" w:rsidR="007333FC" w:rsidRDefault="007333FC" w:rsidP="007333FC">
      <w:pPr>
        <w:bidi/>
        <w:rPr>
          <w:rFonts w:ascii="Tw Cen MT" w:eastAsia="Times New Roman" w:hAnsi="Tw Cen MT" w:cs="Arial"/>
          <w:sz w:val="24"/>
          <w:szCs w:val="24"/>
          <w:lang w:bidi="ar-KW"/>
        </w:rPr>
      </w:pPr>
    </w:p>
    <w:p w14:paraId="750E92C1" w14:textId="77777777" w:rsidR="007333FC" w:rsidRPr="00F1124A" w:rsidRDefault="007333FC" w:rsidP="007333FC">
      <w:pPr>
        <w:bidi/>
        <w:rPr>
          <w:rFonts w:ascii="Tw Cen MT" w:eastAsia="Times New Roman" w:hAnsi="Tw Cen MT" w:cs="Arial"/>
          <w:sz w:val="24"/>
          <w:szCs w:val="24"/>
          <w:rtl/>
          <w:lang w:bidi="ar-KW"/>
        </w:rPr>
      </w:pPr>
    </w:p>
    <w:tbl>
      <w:tblPr>
        <w:tblStyle w:val="GridTable4-Accent1"/>
        <w:bidiVisual/>
        <w:tblW w:w="0" w:type="auto"/>
        <w:tblInd w:w="35" w:type="dxa"/>
        <w:tblLook w:val="04A0" w:firstRow="1" w:lastRow="0" w:firstColumn="1" w:lastColumn="0" w:noHBand="0" w:noVBand="1"/>
      </w:tblPr>
      <w:tblGrid>
        <w:gridCol w:w="2099"/>
        <w:gridCol w:w="7216"/>
      </w:tblGrid>
      <w:tr w:rsidR="00C24527" w14:paraId="2AAB35E0" w14:textId="77777777" w:rsidTr="006806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0" w:type="dxa"/>
          </w:tcPr>
          <w:p w14:paraId="15C195BA" w14:textId="77777777" w:rsidR="00C24527" w:rsidRPr="00902A12" w:rsidRDefault="00C24527" w:rsidP="006806FA">
            <w:pPr>
              <w:bidi/>
              <w:rPr>
                <w:sz w:val="24"/>
                <w:szCs w:val="24"/>
                <w:rtl/>
                <w:lang w:bidi="ar-KW"/>
              </w:rPr>
            </w:pPr>
            <w:r w:rsidRPr="00902A12">
              <w:rPr>
                <w:rFonts w:hint="cs"/>
                <w:sz w:val="24"/>
                <w:szCs w:val="24"/>
                <w:rtl/>
                <w:lang w:bidi="ar-KW"/>
              </w:rPr>
              <w:t>رقم المادة (5-</w:t>
            </w:r>
            <w:r>
              <w:rPr>
                <w:rFonts w:hint="cs"/>
                <w:sz w:val="24"/>
                <w:szCs w:val="24"/>
                <w:rtl/>
                <w:lang w:bidi="ar-KW"/>
              </w:rPr>
              <w:t>40</w:t>
            </w:r>
            <w:r w:rsidRPr="00902A12">
              <w:rPr>
                <w:rFonts w:hint="cs"/>
                <w:sz w:val="24"/>
                <w:szCs w:val="24"/>
                <w:rtl/>
                <w:lang w:bidi="ar-KW"/>
              </w:rPr>
              <w:t>)</w:t>
            </w:r>
          </w:p>
        </w:tc>
        <w:tc>
          <w:tcPr>
            <w:tcW w:w="7220" w:type="dxa"/>
          </w:tcPr>
          <w:p w14:paraId="3E99BB17" w14:textId="77777777" w:rsidR="00C24527" w:rsidRPr="00902A12" w:rsidRDefault="00C24527" w:rsidP="006806FA">
            <w:pPr>
              <w:bidi/>
              <w:jc w:val="center"/>
              <w:cnfStyle w:val="100000000000" w:firstRow="1" w:lastRow="0" w:firstColumn="0" w:lastColumn="0" w:oddVBand="0" w:evenVBand="0" w:oddHBand="0" w:evenHBand="0" w:firstRowFirstColumn="0" w:firstRowLastColumn="0" w:lastRowFirstColumn="0" w:lastRowLastColumn="0"/>
              <w:rPr>
                <w:sz w:val="24"/>
                <w:szCs w:val="24"/>
                <w:rtl/>
                <w:lang w:bidi="ar-KW"/>
              </w:rPr>
            </w:pPr>
            <w:r w:rsidRPr="00902A12">
              <w:rPr>
                <w:rFonts w:hint="cs"/>
                <w:sz w:val="24"/>
                <w:szCs w:val="24"/>
                <w:rtl/>
                <w:lang w:bidi="ar-KW"/>
              </w:rPr>
              <w:t>النص المقترح</w:t>
            </w:r>
          </w:p>
        </w:tc>
      </w:tr>
      <w:tr w:rsidR="00C24527" w14:paraId="29D0352F" w14:textId="77777777" w:rsidTr="006806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0" w:type="dxa"/>
          </w:tcPr>
          <w:p w14:paraId="053EA806" w14:textId="77777777" w:rsidR="00C24527" w:rsidRPr="00C96919" w:rsidRDefault="00C24527" w:rsidP="006806FA">
            <w:pPr>
              <w:bidi/>
              <w:rPr>
                <w:sz w:val="24"/>
                <w:szCs w:val="24"/>
                <w:rtl/>
                <w:lang w:bidi="ar-KW"/>
              </w:rPr>
            </w:pPr>
            <w:r w:rsidRPr="00C96919">
              <w:rPr>
                <w:rFonts w:hint="cs"/>
                <w:sz w:val="24"/>
                <w:szCs w:val="24"/>
                <w:rtl/>
                <w:lang w:bidi="ar-KW"/>
              </w:rPr>
              <w:t>نص المادة</w:t>
            </w:r>
          </w:p>
        </w:tc>
        <w:tc>
          <w:tcPr>
            <w:tcW w:w="7220" w:type="dxa"/>
          </w:tcPr>
          <w:p w14:paraId="4FC092E5" w14:textId="77777777" w:rsidR="00C24527" w:rsidRPr="00C96919" w:rsidRDefault="00C24527" w:rsidP="006806FA">
            <w:pPr>
              <w:bidi/>
              <w:jc w:val="both"/>
              <w:cnfStyle w:val="000000100000" w:firstRow="0" w:lastRow="0" w:firstColumn="0" w:lastColumn="0" w:oddVBand="0" w:evenVBand="0" w:oddHBand="1" w:evenHBand="0" w:firstRowFirstColumn="0" w:firstRowLastColumn="0" w:lastRowFirstColumn="0" w:lastRowLastColumn="0"/>
              <w:rPr>
                <w:rFonts w:cs="Arial"/>
                <w:sz w:val="24"/>
                <w:szCs w:val="24"/>
                <w:rtl/>
                <w:lang w:bidi="ar-KW"/>
              </w:rPr>
            </w:pPr>
            <w:r w:rsidRPr="00C96919">
              <w:rPr>
                <w:rFonts w:cs="Arial"/>
                <w:sz w:val="24"/>
                <w:szCs w:val="24"/>
                <w:rtl/>
                <w:lang w:bidi="ar-KW"/>
              </w:rPr>
              <w:t>يجب على وكيل الاكتتاب توفير وسيلة تتيح للهيئة الاطلاع على نظام البناء السعري وسجل الطلبات في أي وقت طوال فترة عملية استقبال الطلبات، مع الالتزام بتزويد الهيئة بأي مستندات متعلقة بالعملية في حال طلبها.</w:t>
            </w:r>
          </w:p>
        </w:tc>
      </w:tr>
      <w:tr w:rsidR="00C24527" w14:paraId="6CDD2529" w14:textId="77777777" w:rsidTr="006806FA">
        <w:tc>
          <w:tcPr>
            <w:cnfStyle w:val="001000000000" w:firstRow="0" w:lastRow="0" w:firstColumn="1" w:lastColumn="0" w:oddVBand="0" w:evenVBand="0" w:oddHBand="0" w:evenHBand="0" w:firstRowFirstColumn="0" w:firstRowLastColumn="0" w:lastRowFirstColumn="0" w:lastRowLastColumn="0"/>
            <w:tcW w:w="2100" w:type="dxa"/>
          </w:tcPr>
          <w:p w14:paraId="33950552" w14:textId="473BD115" w:rsidR="00C24527" w:rsidRPr="00C96919" w:rsidRDefault="00C24527" w:rsidP="006806FA">
            <w:pPr>
              <w:bidi/>
              <w:rPr>
                <w:sz w:val="24"/>
                <w:szCs w:val="24"/>
                <w:rtl/>
                <w:lang w:bidi="ar-KW"/>
              </w:rPr>
            </w:pPr>
            <w:r w:rsidRPr="00C96919">
              <w:rPr>
                <w:rFonts w:hint="cs"/>
                <w:sz w:val="24"/>
                <w:szCs w:val="24"/>
                <w:rtl/>
                <w:lang w:bidi="ar-KW"/>
              </w:rPr>
              <w:t>ملاحظات</w:t>
            </w:r>
          </w:p>
        </w:tc>
        <w:tc>
          <w:tcPr>
            <w:tcW w:w="7220" w:type="dxa"/>
          </w:tcPr>
          <w:p w14:paraId="5CF186E2" w14:textId="77777777" w:rsidR="00C24527" w:rsidRDefault="00C24527" w:rsidP="006806FA">
            <w:pPr>
              <w:bidi/>
              <w:jc w:val="both"/>
              <w:cnfStyle w:val="000000000000" w:firstRow="0" w:lastRow="0" w:firstColumn="0" w:lastColumn="0" w:oddVBand="0" w:evenVBand="0" w:oddHBand="0" w:evenHBand="0" w:firstRowFirstColumn="0" w:firstRowLastColumn="0" w:lastRowFirstColumn="0" w:lastRowLastColumn="0"/>
              <w:rPr>
                <w:sz w:val="24"/>
                <w:szCs w:val="24"/>
                <w:lang w:bidi="ar-KW"/>
              </w:rPr>
            </w:pPr>
          </w:p>
          <w:p w14:paraId="76F9EBEF" w14:textId="58F227E6" w:rsidR="00E12558" w:rsidRPr="00C96919" w:rsidRDefault="00E12558" w:rsidP="00E12558">
            <w:pPr>
              <w:bidi/>
              <w:jc w:val="both"/>
              <w:cnfStyle w:val="000000000000" w:firstRow="0" w:lastRow="0" w:firstColumn="0" w:lastColumn="0" w:oddVBand="0" w:evenVBand="0" w:oddHBand="0" w:evenHBand="0" w:firstRowFirstColumn="0" w:firstRowLastColumn="0" w:lastRowFirstColumn="0" w:lastRowLastColumn="0"/>
              <w:rPr>
                <w:sz w:val="24"/>
                <w:szCs w:val="24"/>
                <w:rtl/>
                <w:lang w:bidi="ar-KW"/>
              </w:rPr>
            </w:pPr>
          </w:p>
        </w:tc>
      </w:tr>
    </w:tbl>
    <w:p w14:paraId="7AE7811D" w14:textId="77777777" w:rsidR="00C24527" w:rsidRDefault="00C24527" w:rsidP="00C24527">
      <w:pPr>
        <w:bidi/>
        <w:rPr>
          <w:rFonts w:ascii="Tw Cen MT" w:eastAsia="Times New Roman" w:hAnsi="Tw Cen MT" w:cs="Arial"/>
          <w:sz w:val="24"/>
          <w:szCs w:val="24"/>
          <w:rtl/>
          <w:lang w:bidi="ar-KW"/>
        </w:rPr>
      </w:pPr>
    </w:p>
    <w:tbl>
      <w:tblPr>
        <w:tblStyle w:val="GridTable4-Accent1"/>
        <w:bidiVisual/>
        <w:tblW w:w="0" w:type="auto"/>
        <w:tblInd w:w="35" w:type="dxa"/>
        <w:tblLook w:val="04A0" w:firstRow="1" w:lastRow="0" w:firstColumn="1" w:lastColumn="0" w:noHBand="0" w:noVBand="1"/>
      </w:tblPr>
      <w:tblGrid>
        <w:gridCol w:w="2099"/>
        <w:gridCol w:w="7216"/>
      </w:tblGrid>
      <w:tr w:rsidR="00C24527" w14:paraId="5F634313" w14:textId="77777777" w:rsidTr="006806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0" w:type="dxa"/>
          </w:tcPr>
          <w:p w14:paraId="1E51330B" w14:textId="77777777" w:rsidR="00C24527" w:rsidRPr="00902A12" w:rsidRDefault="00C24527" w:rsidP="006806FA">
            <w:pPr>
              <w:bidi/>
              <w:rPr>
                <w:sz w:val="24"/>
                <w:szCs w:val="24"/>
                <w:rtl/>
                <w:lang w:bidi="ar-KW"/>
              </w:rPr>
            </w:pPr>
            <w:r w:rsidRPr="00902A12">
              <w:rPr>
                <w:rFonts w:hint="cs"/>
                <w:sz w:val="24"/>
                <w:szCs w:val="24"/>
                <w:rtl/>
                <w:lang w:bidi="ar-KW"/>
              </w:rPr>
              <w:t>رقم المادة (5-</w:t>
            </w:r>
            <w:r>
              <w:rPr>
                <w:rFonts w:hint="cs"/>
                <w:sz w:val="24"/>
                <w:szCs w:val="24"/>
                <w:rtl/>
                <w:lang w:bidi="ar-KW"/>
              </w:rPr>
              <w:t>41</w:t>
            </w:r>
            <w:r w:rsidRPr="00902A12">
              <w:rPr>
                <w:rFonts w:hint="cs"/>
                <w:sz w:val="24"/>
                <w:szCs w:val="24"/>
                <w:rtl/>
                <w:lang w:bidi="ar-KW"/>
              </w:rPr>
              <w:t>)</w:t>
            </w:r>
          </w:p>
        </w:tc>
        <w:tc>
          <w:tcPr>
            <w:tcW w:w="7220" w:type="dxa"/>
          </w:tcPr>
          <w:p w14:paraId="2C1FEA10" w14:textId="77777777" w:rsidR="00C24527" w:rsidRPr="00902A12" w:rsidRDefault="00C24527" w:rsidP="006806FA">
            <w:pPr>
              <w:bidi/>
              <w:jc w:val="center"/>
              <w:cnfStyle w:val="100000000000" w:firstRow="1" w:lastRow="0" w:firstColumn="0" w:lastColumn="0" w:oddVBand="0" w:evenVBand="0" w:oddHBand="0" w:evenHBand="0" w:firstRowFirstColumn="0" w:firstRowLastColumn="0" w:lastRowFirstColumn="0" w:lastRowLastColumn="0"/>
              <w:rPr>
                <w:sz w:val="24"/>
                <w:szCs w:val="24"/>
                <w:rtl/>
                <w:lang w:bidi="ar-KW"/>
              </w:rPr>
            </w:pPr>
            <w:r w:rsidRPr="00902A12">
              <w:rPr>
                <w:rFonts w:hint="cs"/>
                <w:sz w:val="24"/>
                <w:szCs w:val="24"/>
                <w:rtl/>
                <w:lang w:bidi="ar-KW"/>
              </w:rPr>
              <w:t>النص المقترح</w:t>
            </w:r>
          </w:p>
        </w:tc>
      </w:tr>
      <w:tr w:rsidR="00C24527" w14:paraId="6DB6EFB6" w14:textId="77777777" w:rsidTr="006806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0" w:type="dxa"/>
          </w:tcPr>
          <w:p w14:paraId="7E1112E1" w14:textId="77777777" w:rsidR="00C24527" w:rsidRPr="00C96919" w:rsidRDefault="00C24527" w:rsidP="006806FA">
            <w:pPr>
              <w:bidi/>
              <w:rPr>
                <w:sz w:val="24"/>
                <w:szCs w:val="24"/>
                <w:rtl/>
                <w:lang w:bidi="ar-KW"/>
              </w:rPr>
            </w:pPr>
            <w:r w:rsidRPr="00C96919">
              <w:rPr>
                <w:rFonts w:hint="cs"/>
                <w:sz w:val="24"/>
                <w:szCs w:val="24"/>
                <w:rtl/>
                <w:lang w:bidi="ar-KW"/>
              </w:rPr>
              <w:t>نص المادة</w:t>
            </w:r>
          </w:p>
        </w:tc>
        <w:tc>
          <w:tcPr>
            <w:tcW w:w="7220" w:type="dxa"/>
          </w:tcPr>
          <w:p w14:paraId="700E3FEA" w14:textId="77777777" w:rsidR="00C24527" w:rsidRPr="00C96919" w:rsidRDefault="00C24527" w:rsidP="006806FA">
            <w:pPr>
              <w:bidi/>
              <w:jc w:val="both"/>
              <w:cnfStyle w:val="000000100000" w:firstRow="0" w:lastRow="0" w:firstColumn="0" w:lastColumn="0" w:oddVBand="0" w:evenVBand="0" w:oddHBand="1" w:evenHBand="0" w:firstRowFirstColumn="0" w:firstRowLastColumn="0" w:lastRowFirstColumn="0" w:lastRowLastColumn="0"/>
              <w:rPr>
                <w:rFonts w:cs="Arial"/>
                <w:sz w:val="24"/>
                <w:szCs w:val="24"/>
                <w:rtl/>
                <w:lang w:bidi="ar-KW"/>
              </w:rPr>
            </w:pPr>
            <w:r w:rsidRPr="00C96919">
              <w:rPr>
                <w:rFonts w:cs="Arial"/>
                <w:sz w:val="24"/>
                <w:szCs w:val="24"/>
                <w:rtl/>
                <w:lang w:bidi="ar-KW"/>
              </w:rPr>
              <w:t>يجب تضمين النطاق السعري ومدة بناء سجل الطلبات في نشرة الاكتتاب، وعند تحديد السعر النهائي فيجب أن يعكس في نشرة الاكتتاب النهائية.</w:t>
            </w:r>
          </w:p>
        </w:tc>
      </w:tr>
      <w:tr w:rsidR="00C24527" w14:paraId="6272AE40" w14:textId="77777777" w:rsidTr="006806FA">
        <w:tc>
          <w:tcPr>
            <w:cnfStyle w:val="001000000000" w:firstRow="0" w:lastRow="0" w:firstColumn="1" w:lastColumn="0" w:oddVBand="0" w:evenVBand="0" w:oddHBand="0" w:evenHBand="0" w:firstRowFirstColumn="0" w:firstRowLastColumn="0" w:lastRowFirstColumn="0" w:lastRowLastColumn="0"/>
            <w:tcW w:w="2100" w:type="dxa"/>
          </w:tcPr>
          <w:p w14:paraId="1E171520" w14:textId="38D06E42" w:rsidR="00C24527" w:rsidRPr="00C96919" w:rsidRDefault="00C24527" w:rsidP="006806FA">
            <w:pPr>
              <w:bidi/>
              <w:rPr>
                <w:sz w:val="24"/>
                <w:szCs w:val="24"/>
                <w:rtl/>
                <w:lang w:bidi="ar-KW"/>
              </w:rPr>
            </w:pPr>
            <w:r w:rsidRPr="00C96919">
              <w:rPr>
                <w:rFonts w:hint="cs"/>
                <w:sz w:val="24"/>
                <w:szCs w:val="24"/>
                <w:rtl/>
                <w:lang w:bidi="ar-KW"/>
              </w:rPr>
              <w:t>ملاحظات</w:t>
            </w:r>
          </w:p>
        </w:tc>
        <w:tc>
          <w:tcPr>
            <w:tcW w:w="7220" w:type="dxa"/>
          </w:tcPr>
          <w:p w14:paraId="019D47D2" w14:textId="77777777" w:rsidR="00C24527" w:rsidRDefault="00C24527" w:rsidP="006806FA">
            <w:pPr>
              <w:bidi/>
              <w:jc w:val="both"/>
              <w:cnfStyle w:val="000000000000" w:firstRow="0" w:lastRow="0" w:firstColumn="0" w:lastColumn="0" w:oddVBand="0" w:evenVBand="0" w:oddHBand="0" w:evenHBand="0" w:firstRowFirstColumn="0" w:firstRowLastColumn="0" w:lastRowFirstColumn="0" w:lastRowLastColumn="0"/>
              <w:rPr>
                <w:sz w:val="24"/>
                <w:szCs w:val="24"/>
                <w:lang w:bidi="ar-KW"/>
              </w:rPr>
            </w:pPr>
          </w:p>
          <w:p w14:paraId="769237C6" w14:textId="610E6DF5" w:rsidR="00E12558" w:rsidRPr="00C96919" w:rsidRDefault="00E12558" w:rsidP="00E12558">
            <w:pPr>
              <w:bidi/>
              <w:jc w:val="both"/>
              <w:cnfStyle w:val="000000000000" w:firstRow="0" w:lastRow="0" w:firstColumn="0" w:lastColumn="0" w:oddVBand="0" w:evenVBand="0" w:oddHBand="0" w:evenHBand="0" w:firstRowFirstColumn="0" w:firstRowLastColumn="0" w:lastRowFirstColumn="0" w:lastRowLastColumn="0"/>
              <w:rPr>
                <w:sz w:val="24"/>
                <w:szCs w:val="24"/>
                <w:rtl/>
                <w:lang w:bidi="ar-KW"/>
              </w:rPr>
            </w:pPr>
          </w:p>
        </w:tc>
      </w:tr>
    </w:tbl>
    <w:p w14:paraId="6493A8E3" w14:textId="77777777" w:rsidR="00C24527" w:rsidRDefault="00C24527" w:rsidP="00C24527">
      <w:pPr>
        <w:bidi/>
        <w:rPr>
          <w:rFonts w:ascii="Tw Cen MT" w:eastAsia="Times New Roman" w:hAnsi="Tw Cen MT" w:cs="Arial"/>
          <w:sz w:val="24"/>
          <w:szCs w:val="24"/>
          <w:rtl/>
          <w:lang w:bidi="ar-KW"/>
        </w:rPr>
      </w:pPr>
    </w:p>
    <w:tbl>
      <w:tblPr>
        <w:tblStyle w:val="GridTable4-Accent1"/>
        <w:bidiVisual/>
        <w:tblW w:w="0" w:type="auto"/>
        <w:tblInd w:w="35" w:type="dxa"/>
        <w:tblLook w:val="04A0" w:firstRow="1" w:lastRow="0" w:firstColumn="1" w:lastColumn="0" w:noHBand="0" w:noVBand="1"/>
      </w:tblPr>
      <w:tblGrid>
        <w:gridCol w:w="2099"/>
        <w:gridCol w:w="7216"/>
      </w:tblGrid>
      <w:tr w:rsidR="00C24527" w14:paraId="42B5FBEA" w14:textId="77777777" w:rsidTr="006806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0" w:type="dxa"/>
          </w:tcPr>
          <w:p w14:paraId="0FC2EBED" w14:textId="77777777" w:rsidR="00C24527" w:rsidRPr="00902A12" w:rsidRDefault="00C24527" w:rsidP="006806FA">
            <w:pPr>
              <w:bidi/>
              <w:rPr>
                <w:sz w:val="24"/>
                <w:szCs w:val="24"/>
                <w:rtl/>
                <w:lang w:bidi="ar-KW"/>
              </w:rPr>
            </w:pPr>
            <w:r w:rsidRPr="00902A12">
              <w:rPr>
                <w:rFonts w:hint="cs"/>
                <w:sz w:val="24"/>
                <w:szCs w:val="24"/>
                <w:rtl/>
                <w:lang w:bidi="ar-KW"/>
              </w:rPr>
              <w:t>رقم المادة (5-</w:t>
            </w:r>
            <w:r>
              <w:rPr>
                <w:rFonts w:hint="cs"/>
                <w:sz w:val="24"/>
                <w:szCs w:val="24"/>
                <w:rtl/>
                <w:lang w:bidi="ar-KW"/>
              </w:rPr>
              <w:t>42</w:t>
            </w:r>
            <w:r w:rsidRPr="00902A12">
              <w:rPr>
                <w:rFonts w:hint="cs"/>
                <w:sz w:val="24"/>
                <w:szCs w:val="24"/>
                <w:rtl/>
                <w:lang w:bidi="ar-KW"/>
              </w:rPr>
              <w:t>)</w:t>
            </w:r>
          </w:p>
        </w:tc>
        <w:tc>
          <w:tcPr>
            <w:tcW w:w="7220" w:type="dxa"/>
          </w:tcPr>
          <w:p w14:paraId="43E1A64F" w14:textId="77777777" w:rsidR="00C24527" w:rsidRPr="00902A12" w:rsidRDefault="00C24527" w:rsidP="006806FA">
            <w:pPr>
              <w:bidi/>
              <w:jc w:val="center"/>
              <w:cnfStyle w:val="100000000000" w:firstRow="1" w:lastRow="0" w:firstColumn="0" w:lastColumn="0" w:oddVBand="0" w:evenVBand="0" w:oddHBand="0" w:evenHBand="0" w:firstRowFirstColumn="0" w:firstRowLastColumn="0" w:lastRowFirstColumn="0" w:lastRowLastColumn="0"/>
              <w:rPr>
                <w:sz w:val="24"/>
                <w:szCs w:val="24"/>
                <w:rtl/>
                <w:lang w:bidi="ar-KW"/>
              </w:rPr>
            </w:pPr>
            <w:r w:rsidRPr="00902A12">
              <w:rPr>
                <w:rFonts w:hint="cs"/>
                <w:sz w:val="24"/>
                <w:szCs w:val="24"/>
                <w:rtl/>
                <w:lang w:bidi="ar-KW"/>
              </w:rPr>
              <w:t>النص المقترح</w:t>
            </w:r>
          </w:p>
        </w:tc>
      </w:tr>
      <w:tr w:rsidR="00C24527" w14:paraId="22E60D33" w14:textId="77777777" w:rsidTr="006806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0" w:type="dxa"/>
          </w:tcPr>
          <w:p w14:paraId="5A8E2A54" w14:textId="77777777" w:rsidR="00C24527" w:rsidRPr="00C96919" w:rsidRDefault="00C24527" w:rsidP="006806FA">
            <w:pPr>
              <w:bidi/>
              <w:rPr>
                <w:sz w:val="24"/>
                <w:szCs w:val="24"/>
                <w:rtl/>
                <w:lang w:bidi="ar-KW"/>
              </w:rPr>
            </w:pPr>
            <w:r w:rsidRPr="00C96919">
              <w:rPr>
                <w:rFonts w:hint="cs"/>
                <w:sz w:val="24"/>
                <w:szCs w:val="24"/>
                <w:rtl/>
                <w:lang w:bidi="ar-KW"/>
              </w:rPr>
              <w:t>نص المادة</w:t>
            </w:r>
          </w:p>
        </w:tc>
        <w:tc>
          <w:tcPr>
            <w:tcW w:w="7220" w:type="dxa"/>
          </w:tcPr>
          <w:p w14:paraId="1AFACF0E" w14:textId="5B395109" w:rsidR="00C24527" w:rsidRPr="00C96919" w:rsidRDefault="00C24527" w:rsidP="006806FA">
            <w:pPr>
              <w:bidi/>
              <w:jc w:val="both"/>
              <w:cnfStyle w:val="000000100000" w:firstRow="0" w:lastRow="0" w:firstColumn="0" w:lastColumn="0" w:oddVBand="0" w:evenVBand="0" w:oddHBand="1" w:evenHBand="0" w:firstRowFirstColumn="0" w:firstRowLastColumn="0" w:lastRowFirstColumn="0" w:lastRowLastColumn="0"/>
              <w:rPr>
                <w:rFonts w:cs="Arial"/>
                <w:sz w:val="24"/>
                <w:szCs w:val="24"/>
                <w:rtl/>
                <w:lang w:bidi="ar-KW"/>
              </w:rPr>
            </w:pPr>
            <w:r w:rsidRPr="00C96919">
              <w:rPr>
                <w:rFonts w:cs="Arial"/>
                <w:sz w:val="24"/>
                <w:szCs w:val="24"/>
                <w:rtl/>
                <w:lang w:bidi="ar-KW"/>
              </w:rPr>
              <w:t xml:space="preserve">يجب </w:t>
            </w:r>
            <w:r w:rsidR="00BE6468">
              <w:rPr>
                <w:rFonts w:cs="Arial" w:hint="cs"/>
                <w:sz w:val="24"/>
                <w:szCs w:val="24"/>
                <w:rtl/>
                <w:lang w:bidi="ar-KW"/>
              </w:rPr>
              <w:t xml:space="preserve">على وكيل الاكتتاب </w:t>
            </w:r>
            <w:r w:rsidRPr="00C96919">
              <w:rPr>
                <w:rFonts w:cs="Arial"/>
                <w:sz w:val="24"/>
                <w:szCs w:val="24"/>
                <w:rtl/>
                <w:lang w:bidi="ar-KW"/>
              </w:rPr>
              <w:t>الإفصاح عن أية معلومات جوهرية طارئة أثناء فترة بناء سجل الطلبات مع اخطار جميع المتقدمين بطلبات الاكتتاب.</w:t>
            </w:r>
          </w:p>
        </w:tc>
      </w:tr>
      <w:tr w:rsidR="00C24527" w14:paraId="7044BE63" w14:textId="77777777" w:rsidTr="006806FA">
        <w:tc>
          <w:tcPr>
            <w:cnfStyle w:val="001000000000" w:firstRow="0" w:lastRow="0" w:firstColumn="1" w:lastColumn="0" w:oddVBand="0" w:evenVBand="0" w:oddHBand="0" w:evenHBand="0" w:firstRowFirstColumn="0" w:firstRowLastColumn="0" w:lastRowFirstColumn="0" w:lastRowLastColumn="0"/>
            <w:tcW w:w="2100" w:type="dxa"/>
          </w:tcPr>
          <w:p w14:paraId="6E953172" w14:textId="09D8E16A" w:rsidR="00C24527" w:rsidRPr="00C96919" w:rsidRDefault="00C24527" w:rsidP="006806FA">
            <w:pPr>
              <w:bidi/>
              <w:rPr>
                <w:sz w:val="24"/>
                <w:szCs w:val="24"/>
                <w:rtl/>
                <w:lang w:bidi="ar-KW"/>
              </w:rPr>
            </w:pPr>
            <w:r w:rsidRPr="00C96919">
              <w:rPr>
                <w:rFonts w:hint="cs"/>
                <w:sz w:val="24"/>
                <w:szCs w:val="24"/>
                <w:rtl/>
                <w:lang w:bidi="ar-KW"/>
              </w:rPr>
              <w:t>ملاحظات</w:t>
            </w:r>
          </w:p>
        </w:tc>
        <w:tc>
          <w:tcPr>
            <w:tcW w:w="7220" w:type="dxa"/>
          </w:tcPr>
          <w:p w14:paraId="71831FC0" w14:textId="77777777" w:rsidR="00C24527" w:rsidRDefault="00C24527" w:rsidP="006806FA">
            <w:pPr>
              <w:bidi/>
              <w:jc w:val="both"/>
              <w:cnfStyle w:val="000000000000" w:firstRow="0" w:lastRow="0" w:firstColumn="0" w:lastColumn="0" w:oddVBand="0" w:evenVBand="0" w:oddHBand="0" w:evenHBand="0" w:firstRowFirstColumn="0" w:firstRowLastColumn="0" w:lastRowFirstColumn="0" w:lastRowLastColumn="0"/>
              <w:rPr>
                <w:sz w:val="24"/>
                <w:szCs w:val="24"/>
                <w:lang w:bidi="ar-KW"/>
              </w:rPr>
            </w:pPr>
          </w:p>
          <w:p w14:paraId="6C96CD09" w14:textId="6B35296D" w:rsidR="00E12558" w:rsidRPr="00C96919" w:rsidRDefault="00E12558" w:rsidP="00E12558">
            <w:pPr>
              <w:bidi/>
              <w:jc w:val="both"/>
              <w:cnfStyle w:val="000000000000" w:firstRow="0" w:lastRow="0" w:firstColumn="0" w:lastColumn="0" w:oddVBand="0" w:evenVBand="0" w:oddHBand="0" w:evenHBand="0" w:firstRowFirstColumn="0" w:firstRowLastColumn="0" w:lastRowFirstColumn="0" w:lastRowLastColumn="0"/>
              <w:rPr>
                <w:sz w:val="24"/>
                <w:szCs w:val="24"/>
                <w:rtl/>
                <w:lang w:bidi="ar-KW"/>
              </w:rPr>
            </w:pPr>
          </w:p>
        </w:tc>
      </w:tr>
    </w:tbl>
    <w:p w14:paraId="36F47E1E" w14:textId="77777777" w:rsidR="00E12558" w:rsidRDefault="00E12558" w:rsidP="00E12558">
      <w:pPr>
        <w:bidi/>
        <w:rPr>
          <w:rFonts w:ascii="Tw Cen MT" w:eastAsia="Times New Roman" w:hAnsi="Tw Cen MT" w:cs="Arial"/>
          <w:sz w:val="24"/>
          <w:szCs w:val="24"/>
          <w:rtl/>
          <w:lang w:bidi="ar-KW"/>
        </w:rPr>
      </w:pPr>
    </w:p>
    <w:tbl>
      <w:tblPr>
        <w:tblStyle w:val="GridTable4-Accent1"/>
        <w:bidiVisual/>
        <w:tblW w:w="0" w:type="auto"/>
        <w:tblInd w:w="35" w:type="dxa"/>
        <w:tblLook w:val="04A0" w:firstRow="1" w:lastRow="0" w:firstColumn="1" w:lastColumn="0" w:noHBand="0" w:noVBand="1"/>
      </w:tblPr>
      <w:tblGrid>
        <w:gridCol w:w="2099"/>
        <w:gridCol w:w="7216"/>
      </w:tblGrid>
      <w:tr w:rsidR="00C24527" w14:paraId="5E0415AF" w14:textId="77777777" w:rsidTr="006806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0" w:type="dxa"/>
          </w:tcPr>
          <w:p w14:paraId="3ED42820" w14:textId="77777777" w:rsidR="00C24527" w:rsidRPr="00902A12" w:rsidRDefault="00C24527" w:rsidP="006806FA">
            <w:pPr>
              <w:bidi/>
              <w:rPr>
                <w:sz w:val="24"/>
                <w:szCs w:val="24"/>
                <w:rtl/>
                <w:lang w:bidi="ar-KW"/>
              </w:rPr>
            </w:pPr>
            <w:r w:rsidRPr="00902A12">
              <w:rPr>
                <w:rFonts w:hint="cs"/>
                <w:sz w:val="24"/>
                <w:szCs w:val="24"/>
                <w:rtl/>
                <w:lang w:bidi="ar-KW"/>
              </w:rPr>
              <w:t>رقم المادة (5-</w:t>
            </w:r>
            <w:r>
              <w:rPr>
                <w:rFonts w:hint="cs"/>
                <w:sz w:val="24"/>
                <w:szCs w:val="24"/>
                <w:rtl/>
                <w:lang w:bidi="ar-KW"/>
              </w:rPr>
              <w:t>43</w:t>
            </w:r>
            <w:r w:rsidRPr="00902A12">
              <w:rPr>
                <w:rFonts w:hint="cs"/>
                <w:sz w:val="24"/>
                <w:szCs w:val="24"/>
                <w:rtl/>
                <w:lang w:bidi="ar-KW"/>
              </w:rPr>
              <w:t>)</w:t>
            </w:r>
          </w:p>
        </w:tc>
        <w:tc>
          <w:tcPr>
            <w:tcW w:w="7220" w:type="dxa"/>
          </w:tcPr>
          <w:p w14:paraId="6C143362" w14:textId="77777777" w:rsidR="00C24527" w:rsidRPr="00902A12" w:rsidRDefault="00C24527" w:rsidP="006806FA">
            <w:pPr>
              <w:bidi/>
              <w:jc w:val="center"/>
              <w:cnfStyle w:val="100000000000" w:firstRow="1" w:lastRow="0" w:firstColumn="0" w:lastColumn="0" w:oddVBand="0" w:evenVBand="0" w:oddHBand="0" w:evenHBand="0" w:firstRowFirstColumn="0" w:firstRowLastColumn="0" w:lastRowFirstColumn="0" w:lastRowLastColumn="0"/>
              <w:rPr>
                <w:sz w:val="24"/>
                <w:szCs w:val="24"/>
                <w:rtl/>
                <w:lang w:bidi="ar-KW"/>
              </w:rPr>
            </w:pPr>
            <w:r w:rsidRPr="00902A12">
              <w:rPr>
                <w:rFonts w:hint="cs"/>
                <w:sz w:val="24"/>
                <w:szCs w:val="24"/>
                <w:rtl/>
                <w:lang w:bidi="ar-KW"/>
              </w:rPr>
              <w:t>النص المقترح</w:t>
            </w:r>
          </w:p>
        </w:tc>
      </w:tr>
      <w:tr w:rsidR="00C24527" w14:paraId="07612DE5" w14:textId="77777777" w:rsidTr="006806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0" w:type="dxa"/>
          </w:tcPr>
          <w:p w14:paraId="5DC0C7BE" w14:textId="77777777" w:rsidR="00C24527" w:rsidRPr="00C96919" w:rsidRDefault="00C24527" w:rsidP="006806FA">
            <w:pPr>
              <w:bidi/>
              <w:rPr>
                <w:sz w:val="24"/>
                <w:szCs w:val="24"/>
                <w:rtl/>
                <w:lang w:bidi="ar-KW"/>
              </w:rPr>
            </w:pPr>
            <w:r w:rsidRPr="00C96919">
              <w:rPr>
                <w:rFonts w:hint="cs"/>
                <w:sz w:val="24"/>
                <w:szCs w:val="24"/>
                <w:rtl/>
                <w:lang w:bidi="ar-KW"/>
              </w:rPr>
              <w:t>نص المادة</w:t>
            </w:r>
          </w:p>
        </w:tc>
        <w:tc>
          <w:tcPr>
            <w:tcW w:w="7220" w:type="dxa"/>
          </w:tcPr>
          <w:p w14:paraId="47BBB6D0" w14:textId="70960C93" w:rsidR="00C24527" w:rsidRPr="00C96919" w:rsidRDefault="00C24527" w:rsidP="006806FA">
            <w:pPr>
              <w:bidi/>
              <w:jc w:val="both"/>
              <w:cnfStyle w:val="000000100000" w:firstRow="0" w:lastRow="0" w:firstColumn="0" w:lastColumn="0" w:oddVBand="0" w:evenVBand="0" w:oddHBand="1" w:evenHBand="0" w:firstRowFirstColumn="0" w:firstRowLastColumn="0" w:lastRowFirstColumn="0" w:lastRowLastColumn="0"/>
              <w:rPr>
                <w:rFonts w:cs="Arial"/>
                <w:sz w:val="24"/>
                <w:szCs w:val="24"/>
                <w:rtl/>
                <w:lang w:bidi="ar-KW"/>
              </w:rPr>
            </w:pPr>
            <w:r w:rsidRPr="00C96919">
              <w:rPr>
                <w:rFonts w:cs="Arial" w:hint="cs"/>
                <w:sz w:val="24"/>
                <w:szCs w:val="24"/>
                <w:rtl/>
                <w:lang w:bidi="ar-KW"/>
              </w:rPr>
              <w:t xml:space="preserve">يجوز تلقي طلبات اكتتاب المستثمرين الأفراد في ذات وقت تلقي طلبات اكتتاب المستثمرين المحترفين، كما </w:t>
            </w:r>
            <w:r w:rsidRPr="00C96919">
              <w:rPr>
                <w:rFonts w:cs="Arial"/>
                <w:sz w:val="24"/>
                <w:szCs w:val="24"/>
                <w:rtl/>
                <w:lang w:bidi="ar-KW"/>
              </w:rPr>
              <w:t>يجوز تلقي طلبات الاكتتاب على مرحلتين فتكون المرحلة الأولى للمستثمرين المحترفين بموجب نشرة اكتتاب أولية تحدد النطاق السعري للورقة المالية المطروحة، وتليها المرحلة الثانية للمستثمرين الأفراد ويتم تحديد السعر النهائي الذي أسفر عنه البناء السعري في المرحلة الأولى</w:t>
            </w:r>
            <w:r w:rsidRPr="00C96919">
              <w:rPr>
                <w:rFonts w:cs="Arial" w:hint="cs"/>
                <w:sz w:val="24"/>
                <w:szCs w:val="24"/>
                <w:rtl/>
                <w:lang w:bidi="ar-KW"/>
              </w:rPr>
              <w:t>، ويجب على المصدر الإعلان عن هذا السعر قبل بدء فترة اكتتاب المستثمرين الأفراد ليتم اكتتابهم وفقاً له وعلى النحو المحدد في نشرة الاكتتاب.</w:t>
            </w:r>
          </w:p>
        </w:tc>
      </w:tr>
      <w:tr w:rsidR="00C24527" w14:paraId="2E5C4100" w14:textId="77777777" w:rsidTr="006806FA">
        <w:tc>
          <w:tcPr>
            <w:cnfStyle w:val="001000000000" w:firstRow="0" w:lastRow="0" w:firstColumn="1" w:lastColumn="0" w:oddVBand="0" w:evenVBand="0" w:oddHBand="0" w:evenHBand="0" w:firstRowFirstColumn="0" w:firstRowLastColumn="0" w:lastRowFirstColumn="0" w:lastRowLastColumn="0"/>
            <w:tcW w:w="2100" w:type="dxa"/>
          </w:tcPr>
          <w:p w14:paraId="362A65FC" w14:textId="3680E3AC" w:rsidR="00C24527" w:rsidRPr="00C96919" w:rsidRDefault="00C24527" w:rsidP="006806FA">
            <w:pPr>
              <w:bidi/>
              <w:rPr>
                <w:sz w:val="24"/>
                <w:szCs w:val="24"/>
                <w:rtl/>
                <w:lang w:bidi="ar-KW"/>
              </w:rPr>
            </w:pPr>
            <w:r w:rsidRPr="00C96919">
              <w:rPr>
                <w:rFonts w:hint="cs"/>
                <w:sz w:val="24"/>
                <w:szCs w:val="24"/>
                <w:rtl/>
                <w:lang w:bidi="ar-KW"/>
              </w:rPr>
              <w:t>ملاحظات</w:t>
            </w:r>
          </w:p>
        </w:tc>
        <w:tc>
          <w:tcPr>
            <w:tcW w:w="7220" w:type="dxa"/>
          </w:tcPr>
          <w:p w14:paraId="7F7D4CEE" w14:textId="77777777" w:rsidR="00C24527" w:rsidRDefault="00C24527" w:rsidP="006806FA">
            <w:pPr>
              <w:bidi/>
              <w:jc w:val="both"/>
              <w:cnfStyle w:val="000000000000" w:firstRow="0" w:lastRow="0" w:firstColumn="0" w:lastColumn="0" w:oddVBand="0" w:evenVBand="0" w:oddHBand="0" w:evenHBand="0" w:firstRowFirstColumn="0" w:firstRowLastColumn="0" w:lastRowFirstColumn="0" w:lastRowLastColumn="0"/>
              <w:rPr>
                <w:sz w:val="24"/>
                <w:szCs w:val="24"/>
                <w:lang w:bidi="ar-KW"/>
              </w:rPr>
            </w:pPr>
          </w:p>
          <w:p w14:paraId="13974C71" w14:textId="09AAFB74" w:rsidR="00E12558" w:rsidRPr="00C96919" w:rsidRDefault="00E12558" w:rsidP="00E12558">
            <w:pPr>
              <w:bidi/>
              <w:jc w:val="both"/>
              <w:cnfStyle w:val="000000000000" w:firstRow="0" w:lastRow="0" w:firstColumn="0" w:lastColumn="0" w:oddVBand="0" w:evenVBand="0" w:oddHBand="0" w:evenHBand="0" w:firstRowFirstColumn="0" w:firstRowLastColumn="0" w:lastRowFirstColumn="0" w:lastRowLastColumn="0"/>
              <w:rPr>
                <w:sz w:val="24"/>
                <w:szCs w:val="24"/>
                <w:rtl/>
                <w:lang w:bidi="ar-KW"/>
              </w:rPr>
            </w:pPr>
          </w:p>
        </w:tc>
      </w:tr>
    </w:tbl>
    <w:p w14:paraId="24366E73" w14:textId="77777777" w:rsidR="00C24527" w:rsidRDefault="00C24527" w:rsidP="00C24527">
      <w:pPr>
        <w:bidi/>
        <w:rPr>
          <w:rFonts w:ascii="Tw Cen MT" w:eastAsia="Times New Roman" w:hAnsi="Tw Cen MT" w:cs="Arial"/>
          <w:sz w:val="24"/>
          <w:szCs w:val="24"/>
          <w:rtl/>
          <w:lang w:bidi="ar-KW"/>
        </w:rPr>
      </w:pPr>
    </w:p>
    <w:tbl>
      <w:tblPr>
        <w:tblStyle w:val="GridTable4-Accent1"/>
        <w:bidiVisual/>
        <w:tblW w:w="0" w:type="auto"/>
        <w:tblInd w:w="35" w:type="dxa"/>
        <w:tblLook w:val="04A0" w:firstRow="1" w:lastRow="0" w:firstColumn="1" w:lastColumn="0" w:noHBand="0" w:noVBand="1"/>
      </w:tblPr>
      <w:tblGrid>
        <w:gridCol w:w="2099"/>
        <w:gridCol w:w="7216"/>
      </w:tblGrid>
      <w:tr w:rsidR="00C24527" w14:paraId="2DE76F17" w14:textId="77777777" w:rsidTr="006806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0" w:type="dxa"/>
          </w:tcPr>
          <w:p w14:paraId="5737F643" w14:textId="77777777" w:rsidR="00C24527" w:rsidRPr="00902A12" w:rsidRDefault="00C24527" w:rsidP="006806FA">
            <w:pPr>
              <w:bidi/>
              <w:rPr>
                <w:sz w:val="24"/>
                <w:szCs w:val="24"/>
                <w:rtl/>
                <w:lang w:bidi="ar-KW"/>
              </w:rPr>
            </w:pPr>
            <w:r w:rsidRPr="00902A12">
              <w:rPr>
                <w:rFonts w:hint="cs"/>
                <w:sz w:val="24"/>
                <w:szCs w:val="24"/>
                <w:rtl/>
                <w:lang w:bidi="ar-KW"/>
              </w:rPr>
              <w:t>رقم المادة (5-</w:t>
            </w:r>
            <w:r>
              <w:rPr>
                <w:rFonts w:hint="cs"/>
                <w:sz w:val="24"/>
                <w:szCs w:val="24"/>
                <w:rtl/>
                <w:lang w:bidi="ar-KW"/>
              </w:rPr>
              <w:t>44</w:t>
            </w:r>
            <w:r w:rsidRPr="00902A12">
              <w:rPr>
                <w:rFonts w:hint="cs"/>
                <w:sz w:val="24"/>
                <w:szCs w:val="24"/>
                <w:rtl/>
                <w:lang w:bidi="ar-KW"/>
              </w:rPr>
              <w:t>)</w:t>
            </w:r>
          </w:p>
        </w:tc>
        <w:tc>
          <w:tcPr>
            <w:tcW w:w="7220" w:type="dxa"/>
          </w:tcPr>
          <w:p w14:paraId="18EF42EE" w14:textId="77777777" w:rsidR="00C24527" w:rsidRPr="00902A12" w:rsidRDefault="00C24527" w:rsidP="006806FA">
            <w:pPr>
              <w:bidi/>
              <w:jc w:val="center"/>
              <w:cnfStyle w:val="100000000000" w:firstRow="1" w:lastRow="0" w:firstColumn="0" w:lastColumn="0" w:oddVBand="0" w:evenVBand="0" w:oddHBand="0" w:evenHBand="0" w:firstRowFirstColumn="0" w:firstRowLastColumn="0" w:lastRowFirstColumn="0" w:lastRowLastColumn="0"/>
              <w:rPr>
                <w:sz w:val="24"/>
                <w:szCs w:val="24"/>
                <w:rtl/>
                <w:lang w:bidi="ar-KW"/>
              </w:rPr>
            </w:pPr>
            <w:r w:rsidRPr="00902A12">
              <w:rPr>
                <w:rFonts w:hint="cs"/>
                <w:sz w:val="24"/>
                <w:szCs w:val="24"/>
                <w:rtl/>
                <w:lang w:bidi="ar-KW"/>
              </w:rPr>
              <w:t>النص المقترح</w:t>
            </w:r>
          </w:p>
        </w:tc>
      </w:tr>
      <w:tr w:rsidR="00C24527" w14:paraId="2E5241F2" w14:textId="77777777" w:rsidTr="006806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0" w:type="dxa"/>
          </w:tcPr>
          <w:p w14:paraId="229D9BE6" w14:textId="77777777" w:rsidR="00C24527" w:rsidRPr="00C96919" w:rsidRDefault="00C24527" w:rsidP="006806FA">
            <w:pPr>
              <w:bidi/>
              <w:rPr>
                <w:sz w:val="24"/>
                <w:szCs w:val="24"/>
                <w:rtl/>
                <w:lang w:bidi="ar-KW"/>
              </w:rPr>
            </w:pPr>
            <w:r w:rsidRPr="00C96919">
              <w:rPr>
                <w:rFonts w:hint="cs"/>
                <w:sz w:val="24"/>
                <w:szCs w:val="24"/>
                <w:rtl/>
                <w:lang w:bidi="ar-KW"/>
              </w:rPr>
              <w:t>نص المادة</w:t>
            </w:r>
          </w:p>
        </w:tc>
        <w:tc>
          <w:tcPr>
            <w:tcW w:w="7220" w:type="dxa"/>
          </w:tcPr>
          <w:p w14:paraId="13729887" w14:textId="77777777" w:rsidR="00C24527" w:rsidRPr="00C96919" w:rsidRDefault="00C24527" w:rsidP="006806FA">
            <w:pPr>
              <w:bidi/>
              <w:jc w:val="both"/>
              <w:cnfStyle w:val="000000100000" w:firstRow="0" w:lastRow="0" w:firstColumn="0" w:lastColumn="0" w:oddVBand="0" w:evenVBand="0" w:oddHBand="1" w:evenHBand="0" w:firstRowFirstColumn="0" w:firstRowLastColumn="0" w:lastRowFirstColumn="0" w:lastRowLastColumn="0"/>
              <w:rPr>
                <w:rFonts w:cs="Arial"/>
                <w:sz w:val="24"/>
                <w:szCs w:val="24"/>
                <w:rtl/>
                <w:lang w:bidi="ar-KW"/>
              </w:rPr>
            </w:pPr>
            <w:r w:rsidRPr="00C96919">
              <w:rPr>
                <w:rFonts w:cs="Arial" w:hint="cs"/>
                <w:sz w:val="24"/>
                <w:szCs w:val="24"/>
                <w:rtl/>
                <w:lang w:bidi="ar-KW"/>
              </w:rPr>
              <w:t>يتم بناء سجل أوامر الاكتتاب من خلال طلبات الاكتتاب المقدمة من المستثمرين المحترفين فقط.</w:t>
            </w:r>
          </w:p>
        </w:tc>
      </w:tr>
      <w:tr w:rsidR="00C24527" w14:paraId="1E998E6A" w14:textId="77777777" w:rsidTr="006806FA">
        <w:tc>
          <w:tcPr>
            <w:cnfStyle w:val="001000000000" w:firstRow="0" w:lastRow="0" w:firstColumn="1" w:lastColumn="0" w:oddVBand="0" w:evenVBand="0" w:oddHBand="0" w:evenHBand="0" w:firstRowFirstColumn="0" w:firstRowLastColumn="0" w:lastRowFirstColumn="0" w:lastRowLastColumn="0"/>
            <w:tcW w:w="2100" w:type="dxa"/>
          </w:tcPr>
          <w:p w14:paraId="24B89EA8" w14:textId="3E275B57" w:rsidR="00C24527" w:rsidRPr="00C96919" w:rsidRDefault="00C24527" w:rsidP="006806FA">
            <w:pPr>
              <w:bidi/>
              <w:rPr>
                <w:sz w:val="24"/>
                <w:szCs w:val="24"/>
                <w:rtl/>
                <w:lang w:bidi="ar-KW"/>
              </w:rPr>
            </w:pPr>
            <w:r w:rsidRPr="00C96919">
              <w:rPr>
                <w:rFonts w:hint="cs"/>
                <w:sz w:val="24"/>
                <w:szCs w:val="24"/>
                <w:rtl/>
                <w:lang w:bidi="ar-KW"/>
              </w:rPr>
              <w:t>ملاحظات</w:t>
            </w:r>
          </w:p>
        </w:tc>
        <w:tc>
          <w:tcPr>
            <w:tcW w:w="7220" w:type="dxa"/>
          </w:tcPr>
          <w:p w14:paraId="3A7E5832" w14:textId="77777777" w:rsidR="00C24527" w:rsidRDefault="00C24527" w:rsidP="006806FA">
            <w:pPr>
              <w:bidi/>
              <w:jc w:val="both"/>
              <w:cnfStyle w:val="000000000000" w:firstRow="0" w:lastRow="0" w:firstColumn="0" w:lastColumn="0" w:oddVBand="0" w:evenVBand="0" w:oddHBand="0" w:evenHBand="0" w:firstRowFirstColumn="0" w:firstRowLastColumn="0" w:lastRowFirstColumn="0" w:lastRowLastColumn="0"/>
              <w:rPr>
                <w:sz w:val="24"/>
                <w:szCs w:val="24"/>
                <w:lang w:bidi="ar-KW"/>
              </w:rPr>
            </w:pPr>
          </w:p>
          <w:p w14:paraId="59AB6048" w14:textId="0B864E81" w:rsidR="00E12558" w:rsidRPr="00C96919" w:rsidRDefault="00E12558" w:rsidP="00E12558">
            <w:pPr>
              <w:bidi/>
              <w:jc w:val="both"/>
              <w:cnfStyle w:val="000000000000" w:firstRow="0" w:lastRow="0" w:firstColumn="0" w:lastColumn="0" w:oddVBand="0" w:evenVBand="0" w:oddHBand="0" w:evenHBand="0" w:firstRowFirstColumn="0" w:firstRowLastColumn="0" w:lastRowFirstColumn="0" w:lastRowLastColumn="0"/>
              <w:rPr>
                <w:sz w:val="24"/>
                <w:szCs w:val="24"/>
                <w:rtl/>
                <w:lang w:bidi="ar-KW"/>
              </w:rPr>
            </w:pPr>
          </w:p>
        </w:tc>
      </w:tr>
    </w:tbl>
    <w:p w14:paraId="13B1645C" w14:textId="4411AC53" w:rsidR="007A2270" w:rsidRDefault="007A2270" w:rsidP="007A2270">
      <w:pPr>
        <w:pBdr>
          <w:bottom w:val="single" w:sz="8" w:space="4" w:color="1CADE4"/>
        </w:pBdr>
        <w:bidi/>
        <w:spacing w:after="300" w:line="240" w:lineRule="auto"/>
        <w:contextualSpacing/>
        <w:jc w:val="lowKashida"/>
        <w:rPr>
          <w:rFonts w:ascii="Tw Cen MT Condensed" w:eastAsia="Times New Roman" w:hAnsi="Tw Cen MT Condensed" w:cs="Arial"/>
          <w:b/>
          <w:bCs/>
          <w:smallCaps/>
          <w:color w:val="1C6194"/>
          <w:spacing w:val="5"/>
          <w:sz w:val="40"/>
          <w:szCs w:val="40"/>
          <w:rtl/>
        </w:rPr>
      </w:pPr>
    </w:p>
    <w:p w14:paraId="47AAF4CC" w14:textId="77777777" w:rsidR="007333FC" w:rsidRDefault="007333FC" w:rsidP="002C44FF">
      <w:pPr>
        <w:pBdr>
          <w:bottom w:val="single" w:sz="8" w:space="4" w:color="1CADE4"/>
        </w:pBdr>
        <w:bidi/>
        <w:spacing w:after="300" w:line="240" w:lineRule="auto"/>
        <w:contextualSpacing/>
        <w:jc w:val="lowKashida"/>
        <w:rPr>
          <w:rFonts w:ascii="Tw Cen MT Condensed" w:eastAsia="Times New Roman" w:hAnsi="Tw Cen MT Condensed" w:cs="Arial"/>
          <w:b/>
          <w:bCs/>
          <w:smallCaps/>
          <w:color w:val="1C6194"/>
          <w:spacing w:val="5"/>
          <w:sz w:val="40"/>
          <w:szCs w:val="40"/>
        </w:rPr>
      </w:pPr>
    </w:p>
    <w:p w14:paraId="6A0A02D4" w14:textId="77777777" w:rsidR="00AE0CB4" w:rsidRDefault="00AE0CB4" w:rsidP="007333FC">
      <w:pPr>
        <w:pBdr>
          <w:bottom w:val="single" w:sz="8" w:space="4" w:color="1CADE4"/>
        </w:pBdr>
        <w:bidi/>
        <w:spacing w:after="300" w:line="240" w:lineRule="auto"/>
        <w:contextualSpacing/>
        <w:jc w:val="lowKashida"/>
        <w:rPr>
          <w:rFonts w:ascii="Tw Cen MT Condensed" w:eastAsia="Times New Roman" w:hAnsi="Tw Cen MT Condensed" w:cs="Arial"/>
          <w:b/>
          <w:bCs/>
          <w:smallCaps/>
          <w:color w:val="1C6194"/>
          <w:spacing w:val="5"/>
          <w:sz w:val="40"/>
          <w:szCs w:val="40"/>
        </w:rPr>
      </w:pPr>
    </w:p>
    <w:p w14:paraId="2E7453E9" w14:textId="77777777" w:rsidR="00F052FC" w:rsidRDefault="00F052FC" w:rsidP="00AE0CB4">
      <w:pPr>
        <w:pBdr>
          <w:bottom w:val="single" w:sz="8" w:space="4" w:color="1CADE4"/>
        </w:pBdr>
        <w:bidi/>
        <w:spacing w:after="300" w:line="240" w:lineRule="auto"/>
        <w:contextualSpacing/>
        <w:jc w:val="lowKashida"/>
        <w:rPr>
          <w:rFonts w:ascii="Tw Cen MT Condensed" w:eastAsia="Times New Roman" w:hAnsi="Tw Cen MT Condensed" w:cs="Arial"/>
          <w:b/>
          <w:bCs/>
          <w:smallCaps/>
          <w:color w:val="1C6194"/>
          <w:spacing w:val="5"/>
          <w:sz w:val="40"/>
          <w:szCs w:val="40"/>
        </w:rPr>
      </w:pPr>
    </w:p>
    <w:p w14:paraId="450FC0F0" w14:textId="419FE72C" w:rsidR="003043C8" w:rsidRDefault="003043C8" w:rsidP="00F052FC">
      <w:pPr>
        <w:pBdr>
          <w:bottom w:val="single" w:sz="8" w:space="4" w:color="1CADE4"/>
        </w:pBdr>
        <w:bidi/>
        <w:spacing w:after="300" w:line="240" w:lineRule="auto"/>
        <w:contextualSpacing/>
        <w:jc w:val="lowKashida"/>
        <w:rPr>
          <w:rtl/>
        </w:rPr>
      </w:pPr>
      <w:r>
        <w:rPr>
          <w:rFonts w:ascii="Tw Cen MT Condensed" w:eastAsia="Times New Roman" w:hAnsi="Tw Cen MT Condensed" w:cs="Arial" w:hint="cs"/>
          <w:b/>
          <w:bCs/>
          <w:smallCaps/>
          <w:color w:val="1C6194"/>
          <w:spacing w:val="5"/>
          <w:sz w:val="40"/>
          <w:szCs w:val="40"/>
          <w:rtl/>
        </w:rPr>
        <w:t xml:space="preserve">القسم </w:t>
      </w:r>
      <w:r w:rsidR="007A2270">
        <w:rPr>
          <w:rFonts w:ascii="Tw Cen MT Condensed" w:eastAsia="Times New Roman" w:hAnsi="Tw Cen MT Condensed" w:cs="Arial" w:hint="cs"/>
          <w:b/>
          <w:bCs/>
          <w:smallCaps/>
          <w:color w:val="1C6194"/>
          <w:spacing w:val="5"/>
          <w:sz w:val="40"/>
          <w:szCs w:val="40"/>
          <w:rtl/>
          <w:lang w:bidi="ar-KW"/>
        </w:rPr>
        <w:t>الخامس</w:t>
      </w:r>
      <w:r>
        <w:rPr>
          <w:rFonts w:ascii="Tw Cen MT Condensed" w:eastAsia="Times New Roman" w:hAnsi="Tw Cen MT Condensed" w:cs="Arial" w:hint="cs"/>
          <w:b/>
          <w:bCs/>
          <w:smallCaps/>
          <w:color w:val="1C6194"/>
          <w:spacing w:val="5"/>
          <w:sz w:val="40"/>
          <w:szCs w:val="40"/>
          <w:rtl/>
        </w:rPr>
        <w:t>:</w:t>
      </w:r>
      <w:r w:rsidR="001E74A7" w:rsidRPr="001E74A7">
        <w:rPr>
          <w:rFonts w:ascii="Tw Cen MT Condensed" w:eastAsia="Times New Roman" w:hAnsi="Tw Cen MT Condensed" w:cs="Arial"/>
          <w:b/>
          <w:bCs/>
          <w:smallCaps/>
          <w:color w:val="1C6194"/>
          <w:spacing w:val="5"/>
          <w:sz w:val="40"/>
          <w:szCs w:val="40"/>
          <w:rtl/>
        </w:rPr>
        <w:t xml:space="preserve"> </w:t>
      </w:r>
      <w:r w:rsidR="002C44FF" w:rsidRPr="002C44FF">
        <w:rPr>
          <w:rFonts w:ascii="Tw Cen MT Condensed" w:eastAsia="Times New Roman" w:hAnsi="Tw Cen MT Condensed" w:cs="Arial"/>
          <w:b/>
          <w:bCs/>
          <w:smallCaps/>
          <w:color w:val="1C6194"/>
          <w:spacing w:val="5"/>
          <w:sz w:val="40"/>
          <w:szCs w:val="40"/>
          <w:rtl/>
        </w:rPr>
        <w:t>تعديلات بإضافة مواد جديدة لتنظيم السندات والصكوك الخضراء.</w:t>
      </w:r>
    </w:p>
    <w:p w14:paraId="2F010FD3" w14:textId="77777777" w:rsidR="00FB25E6" w:rsidRDefault="00FB25E6" w:rsidP="008B03A4">
      <w:pPr>
        <w:bidi/>
        <w:rPr>
          <w:rFonts w:ascii="Tw Cen MT" w:eastAsia="Times New Roman" w:hAnsi="Tw Cen MT" w:cs="Arial"/>
          <w:b/>
          <w:bCs/>
          <w:sz w:val="28"/>
          <w:szCs w:val="28"/>
          <w:u w:val="single"/>
        </w:rPr>
      </w:pPr>
    </w:p>
    <w:p w14:paraId="4999DAEA" w14:textId="5AD81741" w:rsidR="003043C8" w:rsidRDefault="003043C8" w:rsidP="00FB25E6">
      <w:pPr>
        <w:bidi/>
        <w:rPr>
          <w:rtl/>
        </w:rPr>
      </w:pPr>
      <w:r w:rsidRPr="000C378E">
        <w:rPr>
          <w:rFonts w:ascii="Tw Cen MT" w:eastAsia="Times New Roman" w:hAnsi="Tw Cen MT" w:cs="Arial" w:hint="cs"/>
          <w:b/>
          <w:bCs/>
          <w:sz w:val="28"/>
          <w:szCs w:val="28"/>
          <w:u w:val="single"/>
          <w:rtl/>
        </w:rPr>
        <w:t>أولاً: إضافة مواد جديدة</w:t>
      </w:r>
      <w:r w:rsidR="0099508B">
        <w:rPr>
          <w:rFonts w:ascii="Tw Cen MT" w:eastAsia="Times New Roman" w:hAnsi="Tw Cen MT" w:cs="Arial" w:hint="cs"/>
          <w:b/>
          <w:bCs/>
          <w:sz w:val="28"/>
          <w:szCs w:val="28"/>
          <w:u w:val="single"/>
          <w:rtl/>
        </w:rPr>
        <w:t xml:space="preserve"> بشأن إصدار أدوات الدين الخضراء:</w:t>
      </w:r>
    </w:p>
    <w:tbl>
      <w:tblPr>
        <w:tblStyle w:val="GridTable4-Accent1"/>
        <w:bidiVisual/>
        <w:tblW w:w="0" w:type="auto"/>
        <w:tblInd w:w="35" w:type="dxa"/>
        <w:tblLook w:val="04A0" w:firstRow="1" w:lastRow="0" w:firstColumn="1" w:lastColumn="0" w:noHBand="0" w:noVBand="1"/>
      </w:tblPr>
      <w:tblGrid>
        <w:gridCol w:w="2099"/>
        <w:gridCol w:w="7216"/>
      </w:tblGrid>
      <w:tr w:rsidR="001E15AD" w14:paraId="3ACB4C88" w14:textId="77777777" w:rsidTr="00DD75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0" w:type="dxa"/>
          </w:tcPr>
          <w:p w14:paraId="4D265A95" w14:textId="6FD3C671" w:rsidR="001E15AD" w:rsidRDefault="001E15AD" w:rsidP="00DD750A">
            <w:pPr>
              <w:bidi/>
              <w:rPr>
                <w:sz w:val="24"/>
                <w:szCs w:val="24"/>
                <w:rtl/>
                <w:lang w:bidi="ar-KW"/>
              </w:rPr>
            </w:pPr>
            <w:r>
              <w:rPr>
                <w:rFonts w:hint="cs"/>
                <w:sz w:val="24"/>
                <w:szCs w:val="24"/>
                <w:rtl/>
                <w:lang w:bidi="ar-KW"/>
              </w:rPr>
              <w:t>رقم المادة (</w:t>
            </w:r>
            <w:r w:rsidR="00BF0701">
              <w:rPr>
                <w:rFonts w:hint="cs"/>
                <w:sz w:val="24"/>
                <w:szCs w:val="24"/>
                <w:rtl/>
                <w:lang w:bidi="ar-KW"/>
              </w:rPr>
              <w:t>11</w:t>
            </w:r>
            <w:r>
              <w:rPr>
                <w:rFonts w:hint="cs"/>
                <w:sz w:val="24"/>
                <w:szCs w:val="24"/>
                <w:rtl/>
                <w:lang w:bidi="ar-KW"/>
              </w:rPr>
              <w:t>-00)</w:t>
            </w:r>
          </w:p>
        </w:tc>
        <w:tc>
          <w:tcPr>
            <w:tcW w:w="7220" w:type="dxa"/>
          </w:tcPr>
          <w:p w14:paraId="536DEA88" w14:textId="77777777" w:rsidR="001E15AD" w:rsidRDefault="001E15AD" w:rsidP="00DD750A">
            <w:pPr>
              <w:bidi/>
              <w:jc w:val="center"/>
              <w:cnfStyle w:val="100000000000" w:firstRow="1" w:lastRow="0" w:firstColumn="0" w:lastColumn="0" w:oddVBand="0" w:evenVBand="0" w:oddHBand="0" w:evenHBand="0" w:firstRowFirstColumn="0" w:firstRowLastColumn="0" w:lastRowFirstColumn="0" w:lastRowLastColumn="0"/>
              <w:rPr>
                <w:sz w:val="24"/>
                <w:szCs w:val="24"/>
                <w:rtl/>
                <w:lang w:bidi="ar-KW"/>
              </w:rPr>
            </w:pPr>
            <w:r>
              <w:rPr>
                <w:rFonts w:hint="cs"/>
                <w:sz w:val="24"/>
                <w:szCs w:val="24"/>
                <w:rtl/>
                <w:lang w:bidi="ar-KW"/>
              </w:rPr>
              <w:t>النص المقترح</w:t>
            </w:r>
          </w:p>
        </w:tc>
      </w:tr>
      <w:tr w:rsidR="001E15AD" w14:paraId="53BB8F32" w14:textId="77777777" w:rsidTr="00DD75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0" w:type="dxa"/>
          </w:tcPr>
          <w:p w14:paraId="2443D12E" w14:textId="77777777" w:rsidR="001E15AD" w:rsidRDefault="001E15AD" w:rsidP="00DD750A">
            <w:pPr>
              <w:bidi/>
              <w:rPr>
                <w:sz w:val="24"/>
                <w:szCs w:val="24"/>
                <w:rtl/>
                <w:lang w:bidi="ar-KW"/>
              </w:rPr>
            </w:pPr>
            <w:r>
              <w:rPr>
                <w:rFonts w:hint="cs"/>
                <w:sz w:val="24"/>
                <w:szCs w:val="24"/>
                <w:rtl/>
                <w:lang w:bidi="ar-KW"/>
              </w:rPr>
              <w:t>نص المادة</w:t>
            </w:r>
          </w:p>
        </w:tc>
        <w:tc>
          <w:tcPr>
            <w:tcW w:w="7220" w:type="dxa"/>
          </w:tcPr>
          <w:p w14:paraId="2D8E3851" w14:textId="5E3F24B8" w:rsidR="001E15AD" w:rsidRDefault="00CE54D3" w:rsidP="00DD750A">
            <w:pPr>
              <w:bidi/>
              <w:jc w:val="both"/>
              <w:cnfStyle w:val="000000100000" w:firstRow="0" w:lastRow="0" w:firstColumn="0" w:lastColumn="0" w:oddVBand="0" w:evenVBand="0" w:oddHBand="1" w:evenHBand="0" w:firstRowFirstColumn="0" w:firstRowLastColumn="0" w:lastRowFirstColumn="0" w:lastRowLastColumn="0"/>
              <w:rPr>
                <w:sz w:val="24"/>
                <w:szCs w:val="24"/>
                <w:rtl/>
                <w:lang w:bidi="ar-KW"/>
              </w:rPr>
            </w:pPr>
            <w:r>
              <w:rPr>
                <w:rFonts w:hint="cs"/>
                <w:sz w:val="24"/>
                <w:szCs w:val="24"/>
                <w:rtl/>
                <w:lang w:bidi="ar-KW"/>
              </w:rPr>
              <w:t>أحكام</w:t>
            </w:r>
            <w:r w:rsidR="00475BD3">
              <w:rPr>
                <w:rFonts w:hint="cs"/>
                <w:sz w:val="24"/>
                <w:szCs w:val="24"/>
                <w:rtl/>
                <w:lang w:bidi="ar-KW"/>
              </w:rPr>
              <w:t xml:space="preserve"> الصكوك الخضراء:</w:t>
            </w:r>
          </w:p>
          <w:p w14:paraId="58BC8808" w14:textId="48789AA9" w:rsidR="00475BD3" w:rsidRDefault="00F8751B" w:rsidP="00475BD3">
            <w:pPr>
              <w:bidi/>
              <w:jc w:val="both"/>
              <w:cnfStyle w:val="000000100000" w:firstRow="0" w:lastRow="0" w:firstColumn="0" w:lastColumn="0" w:oddVBand="0" w:evenVBand="0" w:oddHBand="1" w:evenHBand="0" w:firstRowFirstColumn="0" w:firstRowLastColumn="0" w:lastRowFirstColumn="0" w:lastRowLastColumn="0"/>
              <w:rPr>
                <w:sz w:val="24"/>
                <w:szCs w:val="24"/>
                <w:rtl/>
                <w:lang w:bidi="ar-KW"/>
              </w:rPr>
            </w:pPr>
            <w:r>
              <w:rPr>
                <w:rFonts w:hint="cs"/>
                <w:sz w:val="24"/>
                <w:szCs w:val="24"/>
                <w:rtl/>
                <w:lang w:bidi="ar-KW"/>
              </w:rPr>
              <w:t xml:space="preserve">يجوز إصدار </w:t>
            </w:r>
            <w:r w:rsidR="00475BD3">
              <w:rPr>
                <w:rFonts w:hint="cs"/>
                <w:sz w:val="24"/>
                <w:szCs w:val="24"/>
                <w:rtl/>
                <w:lang w:bidi="ar-KW"/>
              </w:rPr>
              <w:t>صكوك خضراء تخصص حصيلتها لتمويل وإعادة تمويل المشاريع الخضراء صديقة البيئة.</w:t>
            </w:r>
          </w:p>
        </w:tc>
      </w:tr>
      <w:tr w:rsidR="001E15AD" w14:paraId="25B352E9" w14:textId="77777777" w:rsidTr="00DD750A">
        <w:tc>
          <w:tcPr>
            <w:cnfStyle w:val="001000000000" w:firstRow="0" w:lastRow="0" w:firstColumn="1" w:lastColumn="0" w:oddVBand="0" w:evenVBand="0" w:oddHBand="0" w:evenHBand="0" w:firstRowFirstColumn="0" w:firstRowLastColumn="0" w:lastRowFirstColumn="0" w:lastRowLastColumn="0"/>
            <w:tcW w:w="2100" w:type="dxa"/>
          </w:tcPr>
          <w:p w14:paraId="5D714768" w14:textId="384F5878" w:rsidR="001E15AD" w:rsidRDefault="001E15AD" w:rsidP="00DD750A">
            <w:pPr>
              <w:bidi/>
              <w:rPr>
                <w:sz w:val="24"/>
                <w:szCs w:val="24"/>
                <w:rtl/>
                <w:lang w:bidi="ar-KW"/>
              </w:rPr>
            </w:pPr>
            <w:r>
              <w:rPr>
                <w:rFonts w:hint="cs"/>
                <w:sz w:val="24"/>
                <w:szCs w:val="24"/>
                <w:rtl/>
                <w:lang w:bidi="ar-KW"/>
              </w:rPr>
              <w:t>ملاحظات</w:t>
            </w:r>
          </w:p>
        </w:tc>
        <w:tc>
          <w:tcPr>
            <w:tcW w:w="7220" w:type="dxa"/>
          </w:tcPr>
          <w:p w14:paraId="796141F2" w14:textId="77777777" w:rsidR="00BF0701" w:rsidRDefault="00BF0701" w:rsidP="00BF0701">
            <w:pPr>
              <w:bidi/>
              <w:jc w:val="both"/>
              <w:cnfStyle w:val="000000000000" w:firstRow="0" w:lastRow="0" w:firstColumn="0" w:lastColumn="0" w:oddVBand="0" w:evenVBand="0" w:oddHBand="0" w:evenHBand="0" w:firstRowFirstColumn="0" w:firstRowLastColumn="0" w:lastRowFirstColumn="0" w:lastRowLastColumn="0"/>
              <w:rPr>
                <w:sz w:val="24"/>
                <w:szCs w:val="24"/>
                <w:lang w:bidi="ar-KW"/>
              </w:rPr>
            </w:pPr>
          </w:p>
          <w:p w14:paraId="5DCD3D3E" w14:textId="5701C14B" w:rsidR="00E12558" w:rsidRDefault="00E12558" w:rsidP="00E12558">
            <w:pPr>
              <w:bidi/>
              <w:jc w:val="both"/>
              <w:cnfStyle w:val="000000000000" w:firstRow="0" w:lastRow="0" w:firstColumn="0" w:lastColumn="0" w:oddVBand="0" w:evenVBand="0" w:oddHBand="0" w:evenHBand="0" w:firstRowFirstColumn="0" w:firstRowLastColumn="0" w:lastRowFirstColumn="0" w:lastRowLastColumn="0"/>
              <w:rPr>
                <w:sz w:val="24"/>
                <w:szCs w:val="24"/>
                <w:rtl/>
                <w:lang w:bidi="ar-KW"/>
              </w:rPr>
            </w:pPr>
          </w:p>
        </w:tc>
      </w:tr>
    </w:tbl>
    <w:p w14:paraId="1D96C7F0" w14:textId="6B8070E2" w:rsidR="003043C8" w:rsidRPr="00FB25E6" w:rsidRDefault="003043C8" w:rsidP="003043C8">
      <w:pPr>
        <w:bidi/>
        <w:rPr>
          <w:sz w:val="24"/>
          <w:szCs w:val="24"/>
          <w:rtl/>
        </w:rPr>
      </w:pPr>
    </w:p>
    <w:tbl>
      <w:tblPr>
        <w:tblStyle w:val="GridTable4-Accent1"/>
        <w:bidiVisual/>
        <w:tblW w:w="0" w:type="auto"/>
        <w:tblInd w:w="35" w:type="dxa"/>
        <w:tblLook w:val="04A0" w:firstRow="1" w:lastRow="0" w:firstColumn="1" w:lastColumn="0" w:noHBand="0" w:noVBand="1"/>
      </w:tblPr>
      <w:tblGrid>
        <w:gridCol w:w="2099"/>
        <w:gridCol w:w="7216"/>
      </w:tblGrid>
      <w:tr w:rsidR="001E15AD" w14:paraId="7F36A111" w14:textId="77777777" w:rsidTr="00DD75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0" w:type="dxa"/>
          </w:tcPr>
          <w:p w14:paraId="3AD4957F" w14:textId="432F1D34" w:rsidR="001E15AD" w:rsidRDefault="001E15AD" w:rsidP="00DD750A">
            <w:pPr>
              <w:bidi/>
              <w:rPr>
                <w:sz w:val="24"/>
                <w:szCs w:val="24"/>
                <w:rtl/>
                <w:lang w:bidi="ar-KW"/>
              </w:rPr>
            </w:pPr>
            <w:r>
              <w:rPr>
                <w:rFonts w:hint="cs"/>
                <w:sz w:val="24"/>
                <w:szCs w:val="24"/>
                <w:rtl/>
                <w:lang w:bidi="ar-KW"/>
              </w:rPr>
              <w:t>رقم المادة (</w:t>
            </w:r>
            <w:r w:rsidR="00BF0701">
              <w:rPr>
                <w:rFonts w:hint="cs"/>
                <w:sz w:val="24"/>
                <w:szCs w:val="24"/>
                <w:rtl/>
                <w:lang w:bidi="ar-KW"/>
              </w:rPr>
              <w:t>11</w:t>
            </w:r>
            <w:r>
              <w:rPr>
                <w:rFonts w:hint="cs"/>
                <w:sz w:val="24"/>
                <w:szCs w:val="24"/>
                <w:rtl/>
                <w:lang w:bidi="ar-KW"/>
              </w:rPr>
              <w:t>-00)</w:t>
            </w:r>
          </w:p>
        </w:tc>
        <w:tc>
          <w:tcPr>
            <w:tcW w:w="7220" w:type="dxa"/>
          </w:tcPr>
          <w:p w14:paraId="087803CE" w14:textId="77777777" w:rsidR="001E15AD" w:rsidRDefault="001E15AD" w:rsidP="00DD750A">
            <w:pPr>
              <w:bidi/>
              <w:jc w:val="center"/>
              <w:cnfStyle w:val="100000000000" w:firstRow="1" w:lastRow="0" w:firstColumn="0" w:lastColumn="0" w:oddVBand="0" w:evenVBand="0" w:oddHBand="0" w:evenHBand="0" w:firstRowFirstColumn="0" w:firstRowLastColumn="0" w:lastRowFirstColumn="0" w:lastRowLastColumn="0"/>
              <w:rPr>
                <w:sz w:val="24"/>
                <w:szCs w:val="24"/>
                <w:rtl/>
                <w:lang w:bidi="ar-KW"/>
              </w:rPr>
            </w:pPr>
            <w:r>
              <w:rPr>
                <w:rFonts w:hint="cs"/>
                <w:sz w:val="24"/>
                <w:szCs w:val="24"/>
                <w:rtl/>
                <w:lang w:bidi="ar-KW"/>
              </w:rPr>
              <w:t>النص المقترح</w:t>
            </w:r>
          </w:p>
        </w:tc>
      </w:tr>
      <w:tr w:rsidR="001E15AD" w14:paraId="2A265397" w14:textId="77777777" w:rsidTr="00DD75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0" w:type="dxa"/>
          </w:tcPr>
          <w:p w14:paraId="6DCE01F5" w14:textId="77777777" w:rsidR="001E15AD" w:rsidRDefault="001E15AD" w:rsidP="00DD750A">
            <w:pPr>
              <w:bidi/>
              <w:rPr>
                <w:sz w:val="24"/>
                <w:szCs w:val="24"/>
                <w:rtl/>
                <w:lang w:bidi="ar-KW"/>
              </w:rPr>
            </w:pPr>
            <w:r>
              <w:rPr>
                <w:rFonts w:hint="cs"/>
                <w:sz w:val="24"/>
                <w:szCs w:val="24"/>
                <w:rtl/>
                <w:lang w:bidi="ar-KW"/>
              </w:rPr>
              <w:t>نص المادة</w:t>
            </w:r>
          </w:p>
        </w:tc>
        <w:tc>
          <w:tcPr>
            <w:tcW w:w="7220" w:type="dxa"/>
          </w:tcPr>
          <w:p w14:paraId="2B149E90" w14:textId="3753EA08" w:rsidR="001E15AD" w:rsidRDefault="00E171CF" w:rsidP="00DD750A">
            <w:pPr>
              <w:bidi/>
              <w:jc w:val="both"/>
              <w:cnfStyle w:val="000000100000" w:firstRow="0" w:lastRow="0" w:firstColumn="0" w:lastColumn="0" w:oddVBand="0" w:evenVBand="0" w:oddHBand="1" w:evenHBand="0" w:firstRowFirstColumn="0" w:firstRowLastColumn="0" w:lastRowFirstColumn="0" w:lastRowLastColumn="0"/>
              <w:rPr>
                <w:sz w:val="24"/>
                <w:szCs w:val="24"/>
                <w:rtl/>
                <w:lang w:bidi="ar-KW"/>
              </w:rPr>
            </w:pPr>
            <w:r>
              <w:rPr>
                <w:rFonts w:hint="cs"/>
                <w:sz w:val="24"/>
                <w:szCs w:val="24"/>
                <w:rtl/>
                <w:lang w:bidi="ar-KW"/>
              </w:rPr>
              <w:t>يلتزم المصدر عند تقديم طلب إصدار صكوك خضراء إلى الهيئة بتقديم التالي:</w:t>
            </w:r>
          </w:p>
          <w:p w14:paraId="1360C787" w14:textId="77777777" w:rsidR="00F97F11" w:rsidRDefault="00E171CF" w:rsidP="00F97F11">
            <w:pPr>
              <w:pStyle w:val="ListParagraph"/>
              <w:numPr>
                <w:ilvl w:val="0"/>
                <w:numId w:val="6"/>
              </w:numPr>
              <w:bidi/>
              <w:jc w:val="both"/>
              <w:cnfStyle w:val="000000100000" w:firstRow="0" w:lastRow="0" w:firstColumn="0" w:lastColumn="0" w:oddVBand="0" w:evenVBand="0" w:oddHBand="1" w:evenHBand="0" w:firstRowFirstColumn="0" w:firstRowLastColumn="0" w:lastRowFirstColumn="0" w:lastRowLastColumn="0"/>
              <w:rPr>
                <w:sz w:val="24"/>
                <w:szCs w:val="24"/>
                <w:lang w:bidi="ar-KW"/>
              </w:rPr>
            </w:pPr>
            <w:r>
              <w:rPr>
                <w:rFonts w:hint="cs"/>
                <w:sz w:val="24"/>
                <w:szCs w:val="24"/>
                <w:rtl/>
                <w:lang w:bidi="ar-KW"/>
              </w:rPr>
              <w:t>وثيقة إطار الصكوك</w:t>
            </w:r>
            <w:r w:rsidR="00641DEF">
              <w:rPr>
                <w:rFonts w:hint="cs"/>
                <w:sz w:val="24"/>
                <w:szCs w:val="24"/>
                <w:rtl/>
                <w:lang w:bidi="ar-KW"/>
              </w:rPr>
              <w:t xml:space="preserve"> </w:t>
            </w:r>
            <w:r>
              <w:rPr>
                <w:rFonts w:hint="cs"/>
                <w:sz w:val="24"/>
                <w:szCs w:val="24"/>
                <w:rtl/>
                <w:lang w:bidi="ar-KW"/>
              </w:rPr>
              <w:t xml:space="preserve">الخضراء معدة وفق مبادئ السندات الخضراء الصادرة عن رابطة أسواق المال الدولية </w:t>
            </w:r>
            <w:r>
              <w:rPr>
                <w:sz w:val="24"/>
                <w:szCs w:val="24"/>
                <w:lang w:bidi="ar-KW"/>
              </w:rPr>
              <w:t>ICMA</w:t>
            </w:r>
            <w:r>
              <w:rPr>
                <w:rFonts w:hint="cs"/>
                <w:sz w:val="24"/>
                <w:szCs w:val="24"/>
                <w:rtl/>
                <w:lang w:bidi="ar-KW"/>
              </w:rPr>
              <w:t xml:space="preserve">، أو وفق معايير مبادرة سندات المناخ </w:t>
            </w:r>
            <w:r>
              <w:rPr>
                <w:sz w:val="24"/>
                <w:szCs w:val="24"/>
                <w:lang w:bidi="ar-KW"/>
              </w:rPr>
              <w:t>Climate Bond Initiative</w:t>
            </w:r>
            <w:r>
              <w:rPr>
                <w:rFonts w:hint="cs"/>
                <w:sz w:val="24"/>
                <w:szCs w:val="24"/>
                <w:rtl/>
                <w:lang w:bidi="ar-KW"/>
              </w:rPr>
              <w:t>، أو أية أطر عالمية.</w:t>
            </w:r>
          </w:p>
          <w:p w14:paraId="488CBB9D" w14:textId="5943A6BF" w:rsidR="00971D57" w:rsidRPr="00F97F11" w:rsidRDefault="00971D57" w:rsidP="00F97F11">
            <w:pPr>
              <w:pStyle w:val="ListParagraph"/>
              <w:numPr>
                <w:ilvl w:val="0"/>
                <w:numId w:val="6"/>
              </w:numPr>
              <w:bidi/>
              <w:jc w:val="both"/>
              <w:cnfStyle w:val="000000100000" w:firstRow="0" w:lastRow="0" w:firstColumn="0" w:lastColumn="0" w:oddVBand="0" w:evenVBand="0" w:oddHBand="1" w:evenHBand="0" w:firstRowFirstColumn="0" w:firstRowLastColumn="0" w:lastRowFirstColumn="0" w:lastRowLastColumn="0"/>
              <w:rPr>
                <w:sz w:val="24"/>
                <w:szCs w:val="24"/>
                <w:lang w:bidi="ar-KW"/>
              </w:rPr>
            </w:pPr>
            <w:r w:rsidRPr="00F97F11">
              <w:rPr>
                <w:rFonts w:hint="cs"/>
                <w:sz w:val="24"/>
                <w:szCs w:val="24"/>
                <w:rtl/>
                <w:lang w:bidi="ar-KW"/>
              </w:rPr>
              <w:t xml:space="preserve">تقرير جهة/طرف مستقل متخصص بالشؤون البيئية </w:t>
            </w:r>
            <w:r w:rsidR="00834043" w:rsidRPr="00F97F11">
              <w:rPr>
                <w:rFonts w:hint="cs"/>
                <w:sz w:val="24"/>
                <w:szCs w:val="24"/>
                <w:rtl/>
                <w:lang w:bidi="ar-KW"/>
              </w:rPr>
              <w:t>التي تحدد التزامات المصدر المتعلقة بالأمور البيئية.</w:t>
            </w:r>
          </w:p>
          <w:p w14:paraId="1CE8CDA7" w14:textId="7FCB237F" w:rsidR="00971D57" w:rsidRPr="0084268C" w:rsidRDefault="00971D57" w:rsidP="0084268C">
            <w:pPr>
              <w:bidi/>
              <w:ind w:left="360"/>
              <w:jc w:val="both"/>
              <w:cnfStyle w:val="000000100000" w:firstRow="0" w:lastRow="0" w:firstColumn="0" w:lastColumn="0" w:oddVBand="0" w:evenVBand="0" w:oddHBand="1" w:evenHBand="0" w:firstRowFirstColumn="0" w:firstRowLastColumn="0" w:lastRowFirstColumn="0" w:lastRowLastColumn="0"/>
              <w:rPr>
                <w:sz w:val="24"/>
                <w:szCs w:val="24"/>
                <w:rtl/>
                <w:lang w:bidi="ar-KW"/>
              </w:rPr>
            </w:pPr>
          </w:p>
        </w:tc>
      </w:tr>
      <w:tr w:rsidR="001E15AD" w14:paraId="36E4C78E" w14:textId="77777777" w:rsidTr="00DD750A">
        <w:tc>
          <w:tcPr>
            <w:cnfStyle w:val="001000000000" w:firstRow="0" w:lastRow="0" w:firstColumn="1" w:lastColumn="0" w:oddVBand="0" w:evenVBand="0" w:oddHBand="0" w:evenHBand="0" w:firstRowFirstColumn="0" w:firstRowLastColumn="0" w:lastRowFirstColumn="0" w:lastRowLastColumn="0"/>
            <w:tcW w:w="2100" w:type="dxa"/>
          </w:tcPr>
          <w:p w14:paraId="1B61A31F" w14:textId="232BC9BE" w:rsidR="001E15AD" w:rsidRDefault="001E15AD" w:rsidP="00DD750A">
            <w:pPr>
              <w:bidi/>
              <w:rPr>
                <w:sz w:val="24"/>
                <w:szCs w:val="24"/>
                <w:rtl/>
                <w:lang w:bidi="ar-KW"/>
              </w:rPr>
            </w:pPr>
            <w:r>
              <w:rPr>
                <w:rFonts w:hint="cs"/>
                <w:sz w:val="24"/>
                <w:szCs w:val="24"/>
                <w:rtl/>
                <w:lang w:bidi="ar-KW"/>
              </w:rPr>
              <w:t>ملاحظات</w:t>
            </w:r>
          </w:p>
        </w:tc>
        <w:tc>
          <w:tcPr>
            <w:tcW w:w="7220" w:type="dxa"/>
          </w:tcPr>
          <w:p w14:paraId="2AE6BBD1" w14:textId="77777777" w:rsidR="001E15AD" w:rsidRDefault="001E15AD" w:rsidP="00DD750A">
            <w:pPr>
              <w:bidi/>
              <w:jc w:val="both"/>
              <w:cnfStyle w:val="000000000000" w:firstRow="0" w:lastRow="0" w:firstColumn="0" w:lastColumn="0" w:oddVBand="0" w:evenVBand="0" w:oddHBand="0" w:evenHBand="0" w:firstRowFirstColumn="0" w:firstRowLastColumn="0" w:lastRowFirstColumn="0" w:lastRowLastColumn="0"/>
              <w:rPr>
                <w:rFonts w:cs="Arial"/>
                <w:sz w:val="24"/>
                <w:szCs w:val="24"/>
                <w:lang w:bidi="ar-KW"/>
              </w:rPr>
            </w:pPr>
          </w:p>
          <w:p w14:paraId="0BBB98E2" w14:textId="7E0F4569" w:rsidR="00E12558" w:rsidRDefault="00E12558" w:rsidP="00E12558">
            <w:pPr>
              <w:bidi/>
              <w:jc w:val="both"/>
              <w:cnfStyle w:val="000000000000" w:firstRow="0" w:lastRow="0" w:firstColumn="0" w:lastColumn="0" w:oddVBand="0" w:evenVBand="0" w:oddHBand="0" w:evenHBand="0" w:firstRowFirstColumn="0" w:firstRowLastColumn="0" w:lastRowFirstColumn="0" w:lastRowLastColumn="0"/>
              <w:rPr>
                <w:sz w:val="24"/>
                <w:szCs w:val="24"/>
                <w:rtl/>
                <w:lang w:bidi="ar-KW"/>
              </w:rPr>
            </w:pPr>
          </w:p>
        </w:tc>
      </w:tr>
    </w:tbl>
    <w:p w14:paraId="10B39236" w14:textId="77777777" w:rsidR="00E12558" w:rsidRPr="00FB25E6" w:rsidRDefault="00E12558" w:rsidP="00E12558">
      <w:pPr>
        <w:bidi/>
        <w:rPr>
          <w:sz w:val="24"/>
          <w:szCs w:val="24"/>
          <w:rtl/>
        </w:rPr>
      </w:pPr>
    </w:p>
    <w:tbl>
      <w:tblPr>
        <w:tblStyle w:val="GridTable4-Accent1"/>
        <w:bidiVisual/>
        <w:tblW w:w="0" w:type="auto"/>
        <w:tblInd w:w="40" w:type="dxa"/>
        <w:tblLook w:val="04A0" w:firstRow="1" w:lastRow="0" w:firstColumn="1" w:lastColumn="0" w:noHBand="0" w:noVBand="1"/>
      </w:tblPr>
      <w:tblGrid>
        <w:gridCol w:w="2099"/>
        <w:gridCol w:w="7211"/>
      </w:tblGrid>
      <w:tr w:rsidR="00F97F11" w14:paraId="5E420F63" w14:textId="77777777" w:rsidTr="002E4A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0" w:type="dxa"/>
          </w:tcPr>
          <w:p w14:paraId="1B0B3A7A" w14:textId="63B3961F" w:rsidR="00F97F11" w:rsidRDefault="00F97F11" w:rsidP="002E4AEC">
            <w:pPr>
              <w:bidi/>
              <w:rPr>
                <w:sz w:val="24"/>
                <w:szCs w:val="24"/>
                <w:rtl/>
                <w:lang w:bidi="ar-KW"/>
              </w:rPr>
            </w:pPr>
            <w:r>
              <w:rPr>
                <w:rFonts w:hint="cs"/>
                <w:sz w:val="24"/>
                <w:szCs w:val="24"/>
                <w:rtl/>
                <w:lang w:bidi="ar-KW"/>
              </w:rPr>
              <w:t>رقم المادة (11-00)</w:t>
            </w:r>
          </w:p>
        </w:tc>
        <w:tc>
          <w:tcPr>
            <w:tcW w:w="7215" w:type="dxa"/>
          </w:tcPr>
          <w:p w14:paraId="18CF2819" w14:textId="77777777" w:rsidR="00F97F11" w:rsidRDefault="00F97F11" w:rsidP="002E4AEC">
            <w:pPr>
              <w:bidi/>
              <w:jc w:val="center"/>
              <w:cnfStyle w:val="100000000000" w:firstRow="1" w:lastRow="0" w:firstColumn="0" w:lastColumn="0" w:oddVBand="0" w:evenVBand="0" w:oddHBand="0" w:evenHBand="0" w:firstRowFirstColumn="0" w:firstRowLastColumn="0" w:lastRowFirstColumn="0" w:lastRowLastColumn="0"/>
              <w:rPr>
                <w:sz w:val="24"/>
                <w:szCs w:val="24"/>
                <w:rtl/>
                <w:lang w:bidi="ar-KW"/>
              </w:rPr>
            </w:pPr>
            <w:r>
              <w:rPr>
                <w:rFonts w:hint="cs"/>
                <w:sz w:val="24"/>
                <w:szCs w:val="24"/>
                <w:rtl/>
                <w:lang w:bidi="ar-KW"/>
              </w:rPr>
              <w:t>النص المقترح</w:t>
            </w:r>
          </w:p>
        </w:tc>
      </w:tr>
      <w:tr w:rsidR="00F97F11" w14:paraId="44AC5B26" w14:textId="77777777" w:rsidTr="002E4A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0" w:type="dxa"/>
          </w:tcPr>
          <w:p w14:paraId="27552DAC" w14:textId="77777777" w:rsidR="00F97F11" w:rsidRDefault="00F97F11" w:rsidP="002E4AEC">
            <w:pPr>
              <w:bidi/>
              <w:rPr>
                <w:sz w:val="24"/>
                <w:szCs w:val="24"/>
                <w:rtl/>
                <w:lang w:bidi="ar-KW"/>
              </w:rPr>
            </w:pPr>
            <w:r>
              <w:rPr>
                <w:rFonts w:hint="cs"/>
                <w:sz w:val="24"/>
                <w:szCs w:val="24"/>
                <w:rtl/>
                <w:lang w:bidi="ar-KW"/>
              </w:rPr>
              <w:t>نص المادة</w:t>
            </w:r>
          </w:p>
        </w:tc>
        <w:tc>
          <w:tcPr>
            <w:tcW w:w="7215" w:type="dxa"/>
          </w:tcPr>
          <w:p w14:paraId="09C5D7C2" w14:textId="1B34F3A1" w:rsidR="00F97F11" w:rsidRPr="004813A0" w:rsidRDefault="00F97F11" w:rsidP="002E4AEC">
            <w:pPr>
              <w:bidi/>
              <w:jc w:val="both"/>
              <w:cnfStyle w:val="000000100000" w:firstRow="0" w:lastRow="0" w:firstColumn="0" w:lastColumn="0" w:oddVBand="0" w:evenVBand="0" w:oddHBand="1" w:evenHBand="0" w:firstRowFirstColumn="0" w:firstRowLastColumn="0" w:lastRowFirstColumn="0" w:lastRowLastColumn="0"/>
              <w:rPr>
                <w:sz w:val="24"/>
                <w:szCs w:val="24"/>
                <w:rtl/>
                <w:lang w:bidi="ar-KW"/>
              </w:rPr>
            </w:pPr>
            <w:r w:rsidRPr="004813A0">
              <w:rPr>
                <w:rFonts w:cs="Arial"/>
                <w:sz w:val="24"/>
                <w:szCs w:val="24"/>
                <w:rtl/>
                <w:lang w:bidi="ar-KW"/>
              </w:rPr>
              <w:t xml:space="preserve">يلتزم المصدر/الملتزم بعرض التقارير التالية في الاجتماع السنوي لحملة </w:t>
            </w:r>
            <w:r>
              <w:rPr>
                <w:rFonts w:cs="Arial" w:hint="cs"/>
                <w:sz w:val="24"/>
                <w:szCs w:val="24"/>
                <w:rtl/>
                <w:lang w:bidi="ar-KW"/>
              </w:rPr>
              <w:t>الصكوك</w:t>
            </w:r>
            <w:r w:rsidRPr="004813A0">
              <w:rPr>
                <w:sz w:val="24"/>
                <w:szCs w:val="24"/>
                <w:lang w:bidi="ar-KW"/>
              </w:rPr>
              <w:t>:</w:t>
            </w:r>
          </w:p>
          <w:p w14:paraId="05F2F0C4" w14:textId="77777777" w:rsidR="00F97F11" w:rsidRPr="004813A0" w:rsidRDefault="00F97F11" w:rsidP="002E4AEC">
            <w:pPr>
              <w:pStyle w:val="ListParagraph"/>
              <w:numPr>
                <w:ilvl w:val="0"/>
                <w:numId w:val="9"/>
              </w:numPr>
              <w:bidi/>
              <w:jc w:val="both"/>
              <w:cnfStyle w:val="000000100000" w:firstRow="0" w:lastRow="0" w:firstColumn="0" w:lastColumn="0" w:oddVBand="0" w:evenVBand="0" w:oddHBand="1" w:evenHBand="0" w:firstRowFirstColumn="0" w:firstRowLastColumn="0" w:lastRowFirstColumn="0" w:lastRowLastColumn="0"/>
              <w:rPr>
                <w:sz w:val="24"/>
                <w:szCs w:val="24"/>
                <w:rtl/>
                <w:lang w:bidi="ar-KW"/>
              </w:rPr>
            </w:pPr>
            <w:r w:rsidRPr="004813A0">
              <w:rPr>
                <w:rFonts w:cs="Arial"/>
                <w:sz w:val="24"/>
                <w:szCs w:val="24"/>
                <w:rtl/>
                <w:lang w:bidi="ar-KW"/>
              </w:rPr>
              <w:t>تقرير سنوي من المصدر/الملتزم يبين مدى التزام الشركة بالوثيقة الخضراء</w:t>
            </w:r>
            <w:r>
              <w:rPr>
                <w:rFonts w:hint="cs"/>
                <w:sz w:val="24"/>
                <w:szCs w:val="24"/>
                <w:rtl/>
                <w:lang w:bidi="ar-KW"/>
              </w:rPr>
              <w:t xml:space="preserve"> التي تحدد التزامات المصدر المتعلقة بالأمور البيئية.</w:t>
            </w:r>
          </w:p>
          <w:p w14:paraId="540B4706" w14:textId="40055B4E" w:rsidR="00F97F11" w:rsidRPr="004813A0" w:rsidRDefault="00F97F11" w:rsidP="002E4AEC">
            <w:pPr>
              <w:pStyle w:val="ListParagraph"/>
              <w:numPr>
                <w:ilvl w:val="0"/>
                <w:numId w:val="9"/>
              </w:numPr>
              <w:bidi/>
              <w:jc w:val="both"/>
              <w:cnfStyle w:val="000000100000" w:firstRow="0" w:lastRow="0" w:firstColumn="0" w:lastColumn="0" w:oddVBand="0" w:evenVBand="0" w:oddHBand="1" w:evenHBand="0" w:firstRowFirstColumn="0" w:firstRowLastColumn="0" w:lastRowFirstColumn="0" w:lastRowLastColumn="0"/>
              <w:rPr>
                <w:sz w:val="24"/>
                <w:szCs w:val="24"/>
                <w:rtl/>
                <w:lang w:bidi="ar-KW"/>
              </w:rPr>
            </w:pPr>
            <w:r w:rsidRPr="004813A0">
              <w:rPr>
                <w:rFonts w:cs="Arial"/>
                <w:sz w:val="24"/>
                <w:szCs w:val="24"/>
                <w:rtl/>
                <w:lang w:bidi="ar-KW"/>
              </w:rPr>
              <w:t xml:space="preserve">تقرير سنوي من مراقب حسابات المصدر/الملتزم يوضح أوجه استخدام عوائد </w:t>
            </w:r>
            <w:r>
              <w:rPr>
                <w:rFonts w:cs="Arial" w:hint="cs"/>
                <w:sz w:val="24"/>
                <w:szCs w:val="24"/>
                <w:rtl/>
                <w:lang w:bidi="ar-KW"/>
              </w:rPr>
              <w:t>الصكوك</w:t>
            </w:r>
            <w:r w:rsidRPr="004813A0">
              <w:rPr>
                <w:rFonts w:cs="Arial"/>
                <w:sz w:val="24"/>
                <w:szCs w:val="24"/>
                <w:rtl/>
                <w:lang w:bidi="ar-KW"/>
              </w:rPr>
              <w:t xml:space="preserve"> في المشاريع الخضراء، ومدى التزام المصدر بالوثيقة الخضراء، والمشاريع المحددة لذلك</w:t>
            </w:r>
            <w:r w:rsidRPr="004813A0">
              <w:rPr>
                <w:sz w:val="24"/>
                <w:szCs w:val="24"/>
                <w:lang w:bidi="ar-KW"/>
              </w:rPr>
              <w:t>.</w:t>
            </w:r>
          </w:p>
          <w:p w14:paraId="4FB09762" w14:textId="1734A72F" w:rsidR="00F97F11" w:rsidRPr="004813A0" w:rsidRDefault="00F97F11" w:rsidP="002E4AEC">
            <w:pPr>
              <w:pStyle w:val="ListParagraph"/>
              <w:numPr>
                <w:ilvl w:val="0"/>
                <w:numId w:val="9"/>
              </w:numPr>
              <w:bidi/>
              <w:jc w:val="both"/>
              <w:cnfStyle w:val="000000100000" w:firstRow="0" w:lastRow="0" w:firstColumn="0" w:lastColumn="0" w:oddVBand="0" w:evenVBand="0" w:oddHBand="1" w:evenHBand="0" w:firstRowFirstColumn="0" w:firstRowLastColumn="0" w:lastRowFirstColumn="0" w:lastRowLastColumn="0"/>
              <w:rPr>
                <w:sz w:val="24"/>
                <w:szCs w:val="24"/>
                <w:rtl/>
                <w:lang w:bidi="ar-KW"/>
              </w:rPr>
            </w:pPr>
            <w:r w:rsidRPr="004813A0">
              <w:rPr>
                <w:rFonts w:cs="Arial"/>
                <w:sz w:val="24"/>
                <w:szCs w:val="24"/>
                <w:rtl/>
                <w:lang w:bidi="ar-KW"/>
              </w:rPr>
              <w:t xml:space="preserve">تقرير طرف/جهة مستقل متخصص بالشؤون البيئية بمراجعة إطار </w:t>
            </w:r>
            <w:r>
              <w:rPr>
                <w:rFonts w:cs="Arial" w:hint="cs"/>
                <w:sz w:val="24"/>
                <w:szCs w:val="24"/>
                <w:rtl/>
                <w:lang w:bidi="ar-KW"/>
              </w:rPr>
              <w:t>الصكوك</w:t>
            </w:r>
            <w:r w:rsidRPr="004813A0">
              <w:rPr>
                <w:rFonts w:cs="Arial"/>
                <w:sz w:val="24"/>
                <w:szCs w:val="24"/>
                <w:rtl/>
                <w:lang w:bidi="ar-KW"/>
              </w:rPr>
              <w:t xml:space="preserve"> الخضراء وأوجه استخدام عوائدها وإدارتها والمعايير التي يتم من خلالها اختيار المشاريع الخضراء.</w:t>
            </w:r>
          </w:p>
        </w:tc>
      </w:tr>
      <w:tr w:rsidR="00F97F11" w14:paraId="582FA0AA" w14:textId="77777777" w:rsidTr="002E4AEC">
        <w:tc>
          <w:tcPr>
            <w:cnfStyle w:val="001000000000" w:firstRow="0" w:lastRow="0" w:firstColumn="1" w:lastColumn="0" w:oddVBand="0" w:evenVBand="0" w:oddHBand="0" w:evenHBand="0" w:firstRowFirstColumn="0" w:firstRowLastColumn="0" w:lastRowFirstColumn="0" w:lastRowLastColumn="0"/>
            <w:tcW w:w="2100" w:type="dxa"/>
          </w:tcPr>
          <w:p w14:paraId="2331A4C3" w14:textId="27483738" w:rsidR="00F97F11" w:rsidRDefault="00F97F11" w:rsidP="002E4AEC">
            <w:pPr>
              <w:bidi/>
              <w:rPr>
                <w:sz w:val="24"/>
                <w:szCs w:val="24"/>
                <w:rtl/>
                <w:lang w:bidi="ar-KW"/>
              </w:rPr>
            </w:pPr>
            <w:r>
              <w:rPr>
                <w:rFonts w:hint="cs"/>
                <w:sz w:val="24"/>
                <w:szCs w:val="24"/>
                <w:rtl/>
                <w:lang w:bidi="ar-KW"/>
              </w:rPr>
              <w:t>ملاحظات</w:t>
            </w:r>
          </w:p>
        </w:tc>
        <w:tc>
          <w:tcPr>
            <w:tcW w:w="7215" w:type="dxa"/>
          </w:tcPr>
          <w:p w14:paraId="45E104B3" w14:textId="77777777" w:rsidR="00F97F11" w:rsidRDefault="00F97F11" w:rsidP="002E4AEC">
            <w:pPr>
              <w:bidi/>
              <w:jc w:val="both"/>
              <w:cnfStyle w:val="000000000000" w:firstRow="0" w:lastRow="0" w:firstColumn="0" w:lastColumn="0" w:oddVBand="0" w:evenVBand="0" w:oddHBand="0" w:evenHBand="0" w:firstRowFirstColumn="0" w:firstRowLastColumn="0" w:lastRowFirstColumn="0" w:lastRowLastColumn="0"/>
              <w:rPr>
                <w:sz w:val="24"/>
                <w:szCs w:val="24"/>
                <w:lang w:bidi="ar-KW"/>
              </w:rPr>
            </w:pPr>
          </w:p>
          <w:p w14:paraId="428A8C28" w14:textId="187B1BAA" w:rsidR="00E12558" w:rsidRDefault="00E12558" w:rsidP="00E12558">
            <w:pPr>
              <w:bidi/>
              <w:jc w:val="both"/>
              <w:cnfStyle w:val="000000000000" w:firstRow="0" w:lastRow="0" w:firstColumn="0" w:lastColumn="0" w:oddVBand="0" w:evenVBand="0" w:oddHBand="0" w:evenHBand="0" w:firstRowFirstColumn="0" w:firstRowLastColumn="0" w:lastRowFirstColumn="0" w:lastRowLastColumn="0"/>
              <w:rPr>
                <w:sz w:val="24"/>
                <w:szCs w:val="24"/>
                <w:rtl/>
                <w:lang w:bidi="ar-KW"/>
              </w:rPr>
            </w:pPr>
          </w:p>
        </w:tc>
      </w:tr>
    </w:tbl>
    <w:p w14:paraId="741EE89B" w14:textId="66E8DD07" w:rsidR="00317709" w:rsidRDefault="00317709" w:rsidP="00317709">
      <w:pPr>
        <w:bidi/>
        <w:rPr>
          <w:sz w:val="24"/>
          <w:szCs w:val="24"/>
        </w:rPr>
      </w:pPr>
    </w:p>
    <w:p w14:paraId="0E745201" w14:textId="1F7A9887" w:rsidR="00FB25E6" w:rsidRDefault="00FB25E6" w:rsidP="00FB25E6">
      <w:pPr>
        <w:bidi/>
        <w:rPr>
          <w:sz w:val="24"/>
          <w:szCs w:val="24"/>
        </w:rPr>
      </w:pPr>
    </w:p>
    <w:p w14:paraId="3D3A344E" w14:textId="7CF57630" w:rsidR="00FB25E6" w:rsidRDefault="00FB25E6" w:rsidP="00FB25E6">
      <w:pPr>
        <w:bidi/>
        <w:rPr>
          <w:sz w:val="24"/>
          <w:szCs w:val="24"/>
        </w:rPr>
      </w:pPr>
    </w:p>
    <w:p w14:paraId="6FC4182E" w14:textId="77777777" w:rsidR="00FB25E6" w:rsidRPr="00FB25E6" w:rsidRDefault="00FB25E6" w:rsidP="00FB25E6">
      <w:pPr>
        <w:bidi/>
        <w:rPr>
          <w:sz w:val="24"/>
          <w:szCs w:val="24"/>
          <w:rtl/>
        </w:rPr>
      </w:pPr>
    </w:p>
    <w:tbl>
      <w:tblPr>
        <w:tblStyle w:val="GridTable4-Accent1"/>
        <w:bidiVisual/>
        <w:tblW w:w="0" w:type="auto"/>
        <w:tblInd w:w="40" w:type="dxa"/>
        <w:tblLook w:val="04A0" w:firstRow="1" w:lastRow="0" w:firstColumn="1" w:lastColumn="0" w:noHBand="0" w:noVBand="1"/>
      </w:tblPr>
      <w:tblGrid>
        <w:gridCol w:w="2099"/>
        <w:gridCol w:w="7211"/>
      </w:tblGrid>
      <w:tr w:rsidR="001E15AD" w14:paraId="5B72CF11" w14:textId="77777777" w:rsidTr="00641D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0" w:type="dxa"/>
          </w:tcPr>
          <w:p w14:paraId="4E4B0A77" w14:textId="037BCF79" w:rsidR="001E15AD" w:rsidRDefault="001E15AD" w:rsidP="00DD750A">
            <w:pPr>
              <w:bidi/>
              <w:rPr>
                <w:sz w:val="24"/>
                <w:szCs w:val="24"/>
                <w:rtl/>
                <w:lang w:bidi="ar-KW"/>
              </w:rPr>
            </w:pPr>
            <w:r>
              <w:rPr>
                <w:rFonts w:hint="cs"/>
                <w:sz w:val="24"/>
                <w:szCs w:val="24"/>
                <w:rtl/>
                <w:lang w:bidi="ar-KW"/>
              </w:rPr>
              <w:t>رقم المادة (</w:t>
            </w:r>
            <w:r w:rsidR="00641DEF">
              <w:rPr>
                <w:rFonts w:hint="cs"/>
                <w:sz w:val="24"/>
                <w:szCs w:val="24"/>
                <w:rtl/>
                <w:lang w:bidi="ar-KW"/>
              </w:rPr>
              <w:t>12</w:t>
            </w:r>
            <w:r>
              <w:rPr>
                <w:rFonts w:hint="cs"/>
                <w:sz w:val="24"/>
                <w:szCs w:val="24"/>
                <w:rtl/>
                <w:lang w:bidi="ar-KW"/>
              </w:rPr>
              <w:t>-00)</w:t>
            </w:r>
          </w:p>
        </w:tc>
        <w:tc>
          <w:tcPr>
            <w:tcW w:w="7215" w:type="dxa"/>
          </w:tcPr>
          <w:p w14:paraId="2FDD64DA" w14:textId="77777777" w:rsidR="001E15AD" w:rsidRDefault="001E15AD" w:rsidP="00DD750A">
            <w:pPr>
              <w:bidi/>
              <w:jc w:val="center"/>
              <w:cnfStyle w:val="100000000000" w:firstRow="1" w:lastRow="0" w:firstColumn="0" w:lastColumn="0" w:oddVBand="0" w:evenVBand="0" w:oddHBand="0" w:evenHBand="0" w:firstRowFirstColumn="0" w:firstRowLastColumn="0" w:lastRowFirstColumn="0" w:lastRowLastColumn="0"/>
              <w:rPr>
                <w:sz w:val="24"/>
                <w:szCs w:val="24"/>
                <w:rtl/>
                <w:lang w:bidi="ar-KW"/>
              </w:rPr>
            </w:pPr>
            <w:r>
              <w:rPr>
                <w:rFonts w:hint="cs"/>
                <w:sz w:val="24"/>
                <w:szCs w:val="24"/>
                <w:rtl/>
                <w:lang w:bidi="ar-KW"/>
              </w:rPr>
              <w:t>النص المقترح</w:t>
            </w:r>
          </w:p>
        </w:tc>
      </w:tr>
      <w:tr w:rsidR="001E15AD" w14:paraId="70BFD5CE" w14:textId="77777777" w:rsidTr="00641D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0" w:type="dxa"/>
          </w:tcPr>
          <w:p w14:paraId="5E7EB124" w14:textId="77777777" w:rsidR="001E15AD" w:rsidRDefault="001E15AD" w:rsidP="00DD750A">
            <w:pPr>
              <w:bidi/>
              <w:rPr>
                <w:sz w:val="24"/>
                <w:szCs w:val="24"/>
                <w:rtl/>
                <w:lang w:bidi="ar-KW"/>
              </w:rPr>
            </w:pPr>
            <w:r>
              <w:rPr>
                <w:rFonts w:hint="cs"/>
                <w:sz w:val="24"/>
                <w:szCs w:val="24"/>
                <w:rtl/>
                <w:lang w:bidi="ar-KW"/>
              </w:rPr>
              <w:t>نص المادة</w:t>
            </w:r>
          </w:p>
        </w:tc>
        <w:tc>
          <w:tcPr>
            <w:tcW w:w="7215" w:type="dxa"/>
          </w:tcPr>
          <w:p w14:paraId="00B5B31A" w14:textId="6DFD1498" w:rsidR="00641DEF" w:rsidRPr="00641DEF" w:rsidRDefault="00A057BA" w:rsidP="00641DEF">
            <w:pPr>
              <w:bidi/>
              <w:cnfStyle w:val="000000100000" w:firstRow="0" w:lastRow="0" w:firstColumn="0" w:lastColumn="0" w:oddVBand="0" w:evenVBand="0" w:oddHBand="1" w:evenHBand="0" w:firstRowFirstColumn="0" w:firstRowLastColumn="0" w:lastRowFirstColumn="0" w:lastRowLastColumn="0"/>
              <w:rPr>
                <w:sz w:val="24"/>
                <w:szCs w:val="24"/>
                <w:rtl/>
                <w:lang w:bidi="ar-KW"/>
              </w:rPr>
            </w:pPr>
            <w:r>
              <w:rPr>
                <w:rFonts w:cs="Arial" w:hint="cs"/>
                <w:sz w:val="24"/>
                <w:szCs w:val="24"/>
                <w:rtl/>
                <w:lang w:bidi="ar-KW"/>
              </w:rPr>
              <w:t>أحكام</w:t>
            </w:r>
            <w:r w:rsidR="00641DEF" w:rsidRPr="00641DEF">
              <w:rPr>
                <w:rFonts w:cs="Arial"/>
                <w:sz w:val="24"/>
                <w:szCs w:val="24"/>
                <w:rtl/>
                <w:lang w:bidi="ar-KW"/>
              </w:rPr>
              <w:t xml:space="preserve"> السندات الخضراء</w:t>
            </w:r>
            <w:r w:rsidR="00641DEF" w:rsidRPr="00641DEF">
              <w:rPr>
                <w:sz w:val="24"/>
                <w:szCs w:val="24"/>
                <w:lang w:bidi="ar-KW"/>
              </w:rPr>
              <w:t>:</w:t>
            </w:r>
          </w:p>
          <w:p w14:paraId="3D5E967C" w14:textId="7CC63E5F" w:rsidR="001E15AD" w:rsidRDefault="00641DEF" w:rsidP="00641DEF">
            <w:pPr>
              <w:bidi/>
              <w:jc w:val="both"/>
              <w:cnfStyle w:val="000000100000" w:firstRow="0" w:lastRow="0" w:firstColumn="0" w:lastColumn="0" w:oddVBand="0" w:evenVBand="0" w:oddHBand="1" w:evenHBand="0" w:firstRowFirstColumn="0" w:firstRowLastColumn="0" w:lastRowFirstColumn="0" w:lastRowLastColumn="0"/>
              <w:rPr>
                <w:sz w:val="24"/>
                <w:szCs w:val="24"/>
                <w:rtl/>
                <w:lang w:bidi="ar-KW"/>
              </w:rPr>
            </w:pPr>
            <w:r w:rsidRPr="00641DEF">
              <w:rPr>
                <w:rFonts w:cs="Arial"/>
                <w:sz w:val="24"/>
                <w:szCs w:val="24"/>
                <w:rtl/>
                <w:lang w:bidi="ar-KW"/>
              </w:rPr>
              <w:t xml:space="preserve"> </w:t>
            </w:r>
            <w:r w:rsidR="00946CEB">
              <w:rPr>
                <w:rFonts w:cs="Arial" w:hint="cs"/>
                <w:sz w:val="24"/>
                <w:szCs w:val="24"/>
                <w:rtl/>
                <w:lang w:bidi="ar-KW"/>
              </w:rPr>
              <w:t xml:space="preserve">يجوز اصدار </w:t>
            </w:r>
            <w:r w:rsidRPr="00641DEF">
              <w:rPr>
                <w:rFonts w:cs="Arial"/>
                <w:sz w:val="24"/>
                <w:szCs w:val="24"/>
                <w:rtl/>
                <w:lang w:bidi="ar-KW"/>
              </w:rPr>
              <w:t>سندات خضراء تخصص حصيلتها لتمويل وإعادة تمويل المشاريع الخضراء صديقة البيئة.</w:t>
            </w:r>
          </w:p>
        </w:tc>
      </w:tr>
      <w:tr w:rsidR="00641DEF" w14:paraId="664C7552" w14:textId="77777777" w:rsidTr="00641DEF">
        <w:tc>
          <w:tcPr>
            <w:cnfStyle w:val="001000000000" w:firstRow="0" w:lastRow="0" w:firstColumn="1" w:lastColumn="0" w:oddVBand="0" w:evenVBand="0" w:oddHBand="0" w:evenHBand="0" w:firstRowFirstColumn="0" w:firstRowLastColumn="0" w:lastRowFirstColumn="0" w:lastRowLastColumn="0"/>
            <w:tcW w:w="2100" w:type="dxa"/>
          </w:tcPr>
          <w:p w14:paraId="0A7A39F9" w14:textId="78E86707" w:rsidR="00641DEF" w:rsidRDefault="00641DEF" w:rsidP="00641DEF">
            <w:pPr>
              <w:bidi/>
              <w:rPr>
                <w:sz w:val="24"/>
                <w:szCs w:val="24"/>
                <w:rtl/>
                <w:lang w:bidi="ar-KW"/>
              </w:rPr>
            </w:pPr>
            <w:r>
              <w:rPr>
                <w:rFonts w:hint="cs"/>
                <w:sz w:val="24"/>
                <w:szCs w:val="24"/>
                <w:rtl/>
                <w:lang w:bidi="ar-KW"/>
              </w:rPr>
              <w:t>ملاحظات</w:t>
            </w:r>
          </w:p>
        </w:tc>
        <w:tc>
          <w:tcPr>
            <w:tcW w:w="7215" w:type="dxa"/>
          </w:tcPr>
          <w:p w14:paraId="16593F91" w14:textId="77777777" w:rsidR="00641DEF" w:rsidRDefault="00641DEF" w:rsidP="00641DEF">
            <w:pPr>
              <w:bidi/>
              <w:jc w:val="both"/>
              <w:cnfStyle w:val="000000000000" w:firstRow="0" w:lastRow="0" w:firstColumn="0" w:lastColumn="0" w:oddVBand="0" w:evenVBand="0" w:oddHBand="0" w:evenHBand="0" w:firstRowFirstColumn="0" w:firstRowLastColumn="0" w:lastRowFirstColumn="0" w:lastRowLastColumn="0"/>
              <w:rPr>
                <w:sz w:val="24"/>
                <w:szCs w:val="24"/>
                <w:lang w:bidi="ar-KW"/>
              </w:rPr>
            </w:pPr>
          </w:p>
          <w:p w14:paraId="0E0EBBEF" w14:textId="6B397563" w:rsidR="00E12558" w:rsidRDefault="00E12558" w:rsidP="00E12558">
            <w:pPr>
              <w:bidi/>
              <w:jc w:val="both"/>
              <w:cnfStyle w:val="000000000000" w:firstRow="0" w:lastRow="0" w:firstColumn="0" w:lastColumn="0" w:oddVBand="0" w:evenVBand="0" w:oddHBand="0" w:evenHBand="0" w:firstRowFirstColumn="0" w:firstRowLastColumn="0" w:lastRowFirstColumn="0" w:lastRowLastColumn="0"/>
              <w:rPr>
                <w:sz w:val="24"/>
                <w:szCs w:val="24"/>
                <w:rtl/>
                <w:lang w:bidi="ar-KW"/>
              </w:rPr>
            </w:pPr>
          </w:p>
        </w:tc>
      </w:tr>
    </w:tbl>
    <w:p w14:paraId="7010C463" w14:textId="1E3DBF28" w:rsidR="001E15AD" w:rsidRDefault="001E15AD" w:rsidP="001E15AD">
      <w:pPr>
        <w:bidi/>
        <w:rPr>
          <w:rtl/>
        </w:rPr>
      </w:pPr>
    </w:p>
    <w:tbl>
      <w:tblPr>
        <w:tblStyle w:val="GridTable4-Accent1"/>
        <w:bidiVisual/>
        <w:tblW w:w="0" w:type="auto"/>
        <w:tblInd w:w="35" w:type="dxa"/>
        <w:tblLook w:val="04A0" w:firstRow="1" w:lastRow="0" w:firstColumn="1" w:lastColumn="0" w:noHBand="0" w:noVBand="1"/>
      </w:tblPr>
      <w:tblGrid>
        <w:gridCol w:w="2099"/>
        <w:gridCol w:w="7216"/>
      </w:tblGrid>
      <w:tr w:rsidR="001E15AD" w14:paraId="44EE4DC4" w14:textId="77777777" w:rsidTr="00DD75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0" w:type="dxa"/>
          </w:tcPr>
          <w:p w14:paraId="0D431995" w14:textId="5330B061" w:rsidR="001E15AD" w:rsidRDefault="001E15AD" w:rsidP="00DD750A">
            <w:pPr>
              <w:bidi/>
              <w:rPr>
                <w:sz w:val="24"/>
                <w:szCs w:val="24"/>
                <w:rtl/>
                <w:lang w:bidi="ar-KW"/>
              </w:rPr>
            </w:pPr>
            <w:r>
              <w:rPr>
                <w:rFonts w:hint="cs"/>
                <w:sz w:val="24"/>
                <w:szCs w:val="24"/>
                <w:rtl/>
                <w:lang w:bidi="ar-KW"/>
              </w:rPr>
              <w:t>رقم المادة (</w:t>
            </w:r>
            <w:r w:rsidR="00563813">
              <w:rPr>
                <w:rFonts w:hint="cs"/>
                <w:sz w:val="24"/>
                <w:szCs w:val="24"/>
                <w:rtl/>
                <w:lang w:bidi="ar-KW"/>
              </w:rPr>
              <w:t>12</w:t>
            </w:r>
            <w:r>
              <w:rPr>
                <w:rFonts w:hint="cs"/>
                <w:sz w:val="24"/>
                <w:szCs w:val="24"/>
                <w:rtl/>
                <w:lang w:bidi="ar-KW"/>
              </w:rPr>
              <w:t>-00)</w:t>
            </w:r>
          </w:p>
        </w:tc>
        <w:tc>
          <w:tcPr>
            <w:tcW w:w="7220" w:type="dxa"/>
          </w:tcPr>
          <w:p w14:paraId="62392286" w14:textId="77777777" w:rsidR="001E15AD" w:rsidRDefault="001E15AD" w:rsidP="00DD750A">
            <w:pPr>
              <w:bidi/>
              <w:jc w:val="center"/>
              <w:cnfStyle w:val="100000000000" w:firstRow="1" w:lastRow="0" w:firstColumn="0" w:lastColumn="0" w:oddVBand="0" w:evenVBand="0" w:oddHBand="0" w:evenHBand="0" w:firstRowFirstColumn="0" w:firstRowLastColumn="0" w:lastRowFirstColumn="0" w:lastRowLastColumn="0"/>
              <w:rPr>
                <w:sz w:val="24"/>
                <w:szCs w:val="24"/>
                <w:rtl/>
                <w:lang w:bidi="ar-KW"/>
              </w:rPr>
            </w:pPr>
            <w:r>
              <w:rPr>
                <w:rFonts w:hint="cs"/>
                <w:sz w:val="24"/>
                <w:szCs w:val="24"/>
                <w:rtl/>
                <w:lang w:bidi="ar-KW"/>
              </w:rPr>
              <w:t>النص المقترح</w:t>
            </w:r>
          </w:p>
        </w:tc>
      </w:tr>
      <w:tr w:rsidR="001E15AD" w14:paraId="3FF97C64" w14:textId="77777777" w:rsidTr="00DD75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0" w:type="dxa"/>
          </w:tcPr>
          <w:p w14:paraId="052A1EF0" w14:textId="77777777" w:rsidR="001E15AD" w:rsidRDefault="001E15AD" w:rsidP="00DD750A">
            <w:pPr>
              <w:bidi/>
              <w:rPr>
                <w:sz w:val="24"/>
                <w:szCs w:val="24"/>
                <w:rtl/>
                <w:lang w:bidi="ar-KW"/>
              </w:rPr>
            </w:pPr>
            <w:r>
              <w:rPr>
                <w:rFonts w:hint="cs"/>
                <w:sz w:val="24"/>
                <w:szCs w:val="24"/>
                <w:rtl/>
                <w:lang w:bidi="ar-KW"/>
              </w:rPr>
              <w:t>نص المادة</w:t>
            </w:r>
          </w:p>
        </w:tc>
        <w:tc>
          <w:tcPr>
            <w:tcW w:w="7220" w:type="dxa"/>
          </w:tcPr>
          <w:p w14:paraId="2F8B4CAE" w14:textId="090A7742" w:rsidR="00983991" w:rsidRPr="00983991" w:rsidRDefault="00983991" w:rsidP="00983991">
            <w:pPr>
              <w:bidi/>
              <w:jc w:val="both"/>
              <w:cnfStyle w:val="000000100000" w:firstRow="0" w:lastRow="0" w:firstColumn="0" w:lastColumn="0" w:oddVBand="0" w:evenVBand="0" w:oddHBand="1" w:evenHBand="0" w:firstRowFirstColumn="0" w:firstRowLastColumn="0" w:lastRowFirstColumn="0" w:lastRowLastColumn="0"/>
              <w:rPr>
                <w:sz w:val="24"/>
                <w:szCs w:val="24"/>
                <w:lang w:bidi="ar-KW"/>
              </w:rPr>
            </w:pPr>
            <w:r w:rsidRPr="00983991">
              <w:rPr>
                <w:rFonts w:cs="Arial"/>
                <w:sz w:val="24"/>
                <w:szCs w:val="24"/>
                <w:rtl/>
                <w:lang w:bidi="ar-KW"/>
              </w:rPr>
              <w:t xml:space="preserve">يلتزم المصدر عند تقديم طلب إصدار </w:t>
            </w:r>
            <w:r>
              <w:rPr>
                <w:rFonts w:cs="Arial" w:hint="cs"/>
                <w:sz w:val="24"/>
                <w:szCs w:val="24"/>
                <w:rtl/>
                <w:lang w:bidi="ar-KW"/>
              </w:rPr>
              <w:t>سندات</w:t>
            </w:r>
            <w:r w:rsidRPr="00983991">
              <w:rPr>
                <w:rFonts w:cs="Arial"/>
                <w:sz w:val="24"/>
                <w:szCs w:val="24"/>
                <w:rtl/>
                <w:lang w:bidi="ar-KW"/>
              </w:rPr>
              <w:t xml:space="preserve"> خضراء إلى الهيئة بتقديم التالي:</w:t>
            </w:r>
          </w:p>
          <w:p w14:paraId="0E098322" w14:textId="6E33100D" w:rsidR="00983991" w:rsidRPr="00983991" w:rsidRDefault="00983991" w:rsidP="00983991">
            <w:pPr>
              <w:pStyle w:val="ListParagraph"/>
              <w:numPr>
                <w:ilvl w:val="0"/>
                <w:numId w:val="8"/>
              </w:numPr>
              <w:bidi/>
              <w:jc w:val="both"/>
              <w:cnfStyle w:val="000000100000" w:firstRow="0" w:lastRow="0" w:firstColumn="0" w:lastColumn="0" w:oddVBand="0" w:evenVBand="0" w:oddHBand="1" w:evenHBand="0" w:firstRowFirstColumn="0" w:firstRowLastColumn="0" w:lastRowFirstColumn="0" w:lastRowLastColumn="0"/>
              <w:rPr>
                <w:sz w:val="24"/>
                <w:szCs w:val="24"/>
                <w:lang w:bidi="ar-KW"/>
              </w:rPr>
            </w:pPr>
            <w:r w:rsidRPr="00983991">
              <w:rPr>
                <w:rFonts w:cs="Arial"/>
                <w:sz w:val="24"/>
                <w:szCs w:val="24"/>
                <w:rtl/>
                <w:lang w:bidi="ar-KW"/>
              </w:rPr>
              <w:t xml:space="preserve">وثيقة إطار </w:t>
            </w:r>
            <w:r>
              <w:rPr>
                <w:rFonts w:cs="Arial" w:hint="cs"/>
                <w:sz w:val="24"/>
                <w:szCs w:val="24"/>
                <w:rtl/>
                <w:lang w:bidi="ar-KW"/>
              </w:rPr>
              <w:t>السندات</w:t>
            </w:r>
            <w:r w:rsidRPr="00983991">
              <w:rPr>
                <w:rFonts w:cs="Arial"/>
                <w:sz w:val="24"/>
                <w:szCs w:val="24"/>
                <w:rtl/>
                <w:lang w:bidi="ar-KW"/>
              </w:rPr>
              <w:t xml:space="preserve"> الخضراء معدة وفق مبادئ السندات الخضراء الصادرة عن رابطة أسواق المال الدولية </w:t>
            </w:r>
            <w:r w:rsidRPr="00983991">
              <w:rPr>
                <w:sz w:val="24"/>
                <w:szCs w:val="24"/>
                <w:lang w:bidi="ar-KW"/>
              </w:rPr>
              <w:t>ICMA</w:t>
            </w:r>
            <w:r w:rsidRPr="00983991">
              <w:rPr>
                <w:rFonts w:cs="Arial"/>
                <w:sz w:val="24"/>
                <w:szCs w:val="24"/>
                <w:rtl/>
                <w:lang w:bidi="ar-KW"/>
              </w:rPr>
              <w:t xml:space="preserve">، أو وفق معايير مبادرة سندات المناخ </w:t>
            </w:r>
            <w:r w:rsidRPr="00983991">
              <w:rPr>
                <w:sz w:val="24"/>
                <w:szCs w:val="24"/>
                <w:lang w:bidi="ar-KW"/>
              </w:rPr>
              <w:t>Climate Bond Initiative</w:t>
            </w:r>
            <w:r w:rsidRPr="00983991">
              <w:rPr>
                <w:rFonts w:cs="Arial"/>
                <w:sz w:val="24"/>
                <w:szCs w:val="24"/>
                <w:rtl/>
                <w:lang w:bidi="ar-KW"/>
              </w:rPr>
              <w:t>، أو أية أطر عالمية.</w:t>
            </w:r>
          </w:p>
          <w:p w14:paraId="3BF1A2A6" w14:textId="52557E32" w:rsidR="001E15AD" w:rsidRPr="00983991" w:rsidRDefault="00983991" w:rsidP="00983991">
            <w:pPr>
              <w:pStyle w:val="ListParagraph"/>
              <w:numPr>
                <w:ilvl w:val="0"/>
                <w:numId w:val="8"/>
              </w:numPr>
              <w:bidi/>
              <w:jc w:val="both"/>
              <w:cnfStyle w:val="000000100000" w:firstRow="0" w:lastRow="0" w:firstColumn="0" w:lastColumn="0" w:oddVBand="0" w:evenVBand="0" w:oddHBand="1" w:evenHBand="0" w:firstRowFirstColumn="0" w:firstRowLastColumn="0" w:lastRowFirstColumn="0" w:lastRowLastColumn="0"/>
              <w:rPr>
                <w:sz w:val="24"/>
                <w:szCs w:val="24"/>
                <w:rtl/>
                <w:lang w:bidi="ar-KW"/>
              </w:rPr>
            </w:pPr>
            <w:r w:rsidRPr="00983991">
              <w:rPr>
                <w:rFonts w:cs="Arial"/>
                <w:sz w:val="24"/>
                <w:szCs w:val="24"/>
                <w:rtl/>
                <w:lang w:bidi="ar-KW"/>
              </w:rPr>
              <w:t xml:space="preserve">تقرير جهة/طرف مستقل متخصص بالشؤون البيئية بمراجعة إطار </w:t>
            </w:r>
            <w:r>
              <w:rPr>
                <w:rFonts w:cs="Arial" w:hint="cs"/>
                <w:sz w:val="24"/>
                <w:szCs w:val="24"/>
                <w:rtl/>
                <w:lang w:bidi="ar-KW"/>
              </w:rPr>
              <w:t>السندات</w:t>
            </w:r>
            <w:r w:rsidRPr="00983991">
              <w:rPr>
                <w:rFonts w:cs="Arial"/>
                <w:sz w:val="24"/>
                <w:szCs w:val="24"/>
                <w:rtl/>
                <w:lang w:bidi="ar-KW"/>
              </w:rPr>
              <w:t xml:space="preserve"> الخضراء وأوجه استخدام عوائدها وإدارتها والمعايير التي يتم من خلالها اختيار المشاريع الخضراء.</w:t>
            </w:r>
          </w:p>
        </w:tc>
      </w:tr>
      <w:tr w:rsidR="001E15AD" w14:paraId="52C9B80C" w14:textId="77777777" w:rsidTr="00DD750A">
        <w:tc>
          <w:tcPr>
            <w:cnfStyle w:val="001000000000" w:firstRow="0" w:lastRow="0" w:firstColumn="1" w:lastColumn="0" w:oddVBand="0" w:evenVBand="0" w:oddHBand="0" w:evenHBand="0" w:firstRowFirstColumn="0" w:firstRowLastColumn="0" w:lastRowFirstColumn="0" w:lastRowLastColumn="0"/>
            <w:tcW w:w="2100" w:type="dxa"/>
          </w:tcPr>
          <w:p w14:paraId="6125EA1C" w14:textId="06C57115" w:rsidR="001E15AD" w:rsidRDefault="001E15AD" w:rsidP="00DD750A">
            <w:pPr>
              <w:bidi/>
              <w:rPr>
                <w:sz w:val="24"/>
                <w:szCs w:val="24"/>
                <w:rtl/>
                <w:lang w:bidi="ar-KW"/>
              </w:rPr>
            </w:pPr>
            <w:r>
              <w:rPr>
                <w:rFonts w:hint="cs"/>
                <w:sz w:val="24"/>
                <w:szCs w:val="24"/>
                <w:rtl/>
                <w:lang w:bidi="ar-KW"/>
              </w:rPr>
              <w:t>ملاحظات</w:t>
            </w:r>
          </w:p>
        </w:tc>
        <w:tc>
          <w:tcPr>
            <w:tcW w:w="7220" w:type="dxa"/>
          </w:tcPr>
          <w:p w14:paraId="1B07BC11" w14:textId="77777777" w:rsidR="001E15AD" w:rsidRDefault="001E15AD" w:rsidP="00DD750A">
            <w:pPr>
              <w:bidi/>
              <w:jc w:val="both"/>
              <w:cnfStyle w:val="000000000000" w:firstRow="0" w:lastRow="0" w:firstColumn="0" w:lastColumn="0" w:oddVBand="0" w:evenVBand="0" w:oddHBand="0" w:evenHBand="0" w:firstRowFirstColumn="0" w:firstRowLastColumn="0" w:lastRowFirstColumn="0" w:lastRowLastColumn="0"/>
              <w:rPr>
                <w:sz w:val="24"/>
                <w:szCs w:val="24"/>
                <w:lang w:bidi="ar-KW"/>
              </w:rPr>
            </w:pPr>
          </w:p>
          <w:p w14:paraId="06930F97" w14:textId="2C538450" w:rsidR="00E12558" w:rsidRDefault="00E12558" w:rsidP="00E12558">
            <w:pPr>
              <w:bidi/>
              <w:jc w:val="both"/>
              <w:cnfStyle w:val="000000000000" w:firstRow="0" w:lastRow="0" w:firstColumn="0" w:lastColumn="0" w:oddVBand="0" w:evenVBand="0" w:oddHBand="0" w:evenHBand="0" w:firstRowFirstColumn="0" w:firstRowLastColumn="0" w:lastRowFirstColumn="0" w:lastRowLastColumn="0"/>
              <w:rPr>
                <w:sz w:val="24"/>
                <w:szCs w:val="24"/>
                <w:rtl/>
                <w:lang w:bidi="ar-KW"/>
              </w:rPr>
            </w:pPr>
          </w:p>
        </w:tc>
      </w:tr>
    </w:tbl>
    <w:p w14:paraId="41DB1861" w14:textId="1FA673EF" w:rsidR="001E15AD" w:rsidRDefault="001E15AD" w:rsidP="001E15AD">
      <w:pPr>
        <w:bidi/>
        <w:rPr>
          <w:rtl/>
        </w:rPr>
      </w:pPr>
    </w:p>
    <w:tbl>
      <w:tblPr>
        <w:tblStyle w:val="GridTable4-Accent1"/>
        <w:bidiVisual/>
        <w:tblW w:w="0" w:type="auto"/>
        <w:tblInd w:w="40" w:type="dxa"/>
        <w:tblLook w:val="04A0" w:firstRow="1" w:lastRow="0" w:firstColumn="1" w:lastColumn="0" w:noHBand="0" w:noVBand="1"/>
      </w:tblPr>
      <w:tblGrid>
        <w:gridCol w:w="2099"/>
        <w:gridCol w:w="7211"/>
      </w:tblGrid>
      <w:tr w:rsidR="001E15AD" w14:paraId="0FD499C9" w14:textId="77777777" w:rsidTr="004813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0" w:type="dxa"/>
          </w:tcPr>
          <w:p w14:paraId="3E179EE5" w14:textId="210C37D3" w:rsidR="001E15AD" w:rsidRDefault="001E15AD" w:rsidP="00DD750A">
            <w:pPr>
              <w:bidi/>
              <w:rPr>
                <w:sz w:val="24"/>
                <w:szCs w:val="24"/>
                <w:rtl/>
                <w:lang w:bidi="ar-KW"/>
              </w:rPr>
            </w:pPr>
            <w:r>
              <w:rPr>
                <w:rFonts w:hint="cs"/>
                <w:sz w:val="24"/>
                <w:szCs w:val="24"/>
                <w:rtl/>
                <w:lang w:bidi="ar-KW"/>
              </w:rPr>
              <w:t>رقم المادة (</w:t>
            </w:r>
            <w:r w:rsidR="00563813">
              <w:rPr>
                <w:rFonts w:hint="cs"/>
                <w:sz w:val="24"/>
                <w:szCs w:val="24"/>
                <w:rtl/>
                <w:lang w:bidi="ar-KW"/>
              </w:rPr>
              <w:t>12</w:t>
            </w:r>
            <w:r>
              <w:rPr>
                <w:rFonts w:hint="cs"/>
                <w:sz w:val="24"/>
                <w:szCs w:val="24"/>
                <w:rtl/>
                <w:lang w:bidi="ar-KW"/>
              </w:rPr>
              <w:t>-00)</w:t>
            </w:r>
          </w:p>
        </w:tc>
        <w:tc>
          <w:tcPr>
            <w:tcW w:w="7215" w:type="dxa"/>
          </w:tcPr>
          <w:p w14:paraId="2B379ED2" w14:textId="77777777" w:rsidR="001E15AD" w:rsidRDefault="001E15AD" w:rsidP="00DD750A">
            <w:pPr>
              <w:bidi/>
              <w:jc w:val="center"/>
              <w:cnfStyle w:val="100000000000" w:firstRow="1" w:lastRow="0" w:firstColumn="0" w:lastColumn="0" w:oddVBand="0" w:evenVBand="0" w:oddHBand="0" w:evenHBand="0" w:firstRowFirstColumn="0" w:firstRowLastColumn="0" w:lastRowFirstColumn="0" w:lastRowLastColumn="0"/>
              <w:rPr>
                <w:sz w:val="24"/>
                <w:szCs w:val="24"/>
                <w:rtl/>
                <w:lang w:bidi="ar-KW"/>
              </w:rPr>
            </w:pPr>
            <w:r>
              <w:rPr>
                <w:rFonts w:hint="cs"/>
                <w:sz w:val="24"/>
                <w:szCs w:val="24"/>
                <w:rtl/>
                <w:lang w:bidi="ar-KW"/>
              </w:rPr>
              <w:t>النص المقترح</w:t>
            </w:r>
          </w:p>
        </w:tc>
      </w:tr>
      <w:tr w:rsidR="001E15AD" w14:paraId="6CA6BA1F" w14:textId="77777777" w:rsidTr="004813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0" w:type="dxa"/>
          </w:tcPr>
          <w:p w14:paraId="6A1C7009" w14:textId="77777777" w:rsidR="001E15AD" w:rsidRDefault="001E15AD" w:rsidP="00DD750A">
            <w:pPr>
              <w:bidi/>
              <w:rPr>
                <w:sz w:val="24"/>
                <w:szCs w:val="24"/>
                <w:rtl/>
                <w:lang w:bidi="ar-KW"/>
              </w:rPr>
            </w:pPr>
            <w:r>
              <w:rPr>
                <w:rFonts w:hint="cs"/>
                <w:sz w:val="24"/>
                <w:szCs w:val="24"/>
                <w:rtl/>
                <w:lang w:bidi="ar-KW"/>
              </w:rPr>
              <w:t>نص المادة</w:t>
            </w:r>
          </w:p>
        </w:tc>
        <w:tc>
          <w:tcPr>
            <w:tcW w:w="7215" w:type="dxa"/>
          </w:tcPr>
          <w:p w14:paraId="1D26A7D8" w14:textId="4E7E421A" w:rsidR="004813A0" w:rsidRPr="004813A0" w:rsidRDefault="004813A0" w:rsidP="004813A0">
            <w:pPr>
              <w:bidi/>
              <w:jc w:val="both"/>
              <w:cnfStyle w:val="000000100000" w:firstRow="0" w:lastRow="0" w:firstColumn="0" w:lastColumn="0" w:oddVBand="0" w:evenVBand="0" w:oddHBand="1" w:evenHBand="0" w:firstRowFirstColumn="0" w:firstRowLastColumn="0" w:lastRowFirstColumn="0" w:lastRowLastColumn="0"/>
              <w:rPr>
                <w:sz w:val="24"/>
                <w:szCs w:val="24"/>
                <w:rtl/>
                <w:lang w:bidi="ar-KW"/>
              </w:rPr>
            </w:pPr>
            <w:r w:rsidRPr="004813A0">
              <w:rPr>
                <w:rFonts w:cs="Arial"/>
                <w:sz w:val="24"/>
                <w:szCs w:val="24"/>
                <w:rtl/>
                <w:lang w:bidi="ar-KW"/>
              </w:rPr>
              <w:t xml:space="preserve">يلتزم المصدر/الملتزم بعرض التقارير التالية في الاجتماع السنوي لحملة </w:t>
            </w:r>
            <w:r>
              <w:rPr>
                <w:rFonts w:cs="Arial" w:hint="cs"/>
                <w:sz w:val="24"/>
                <w:szCs w:val="24"/>
                <w:rtl/>
                <w:lang w:bidi="ar-KW"/>
              </w:rPr>
              <w:t>السندات</w:t>
            </w:r>
            <w:r w:rsidRPr="004813A0">
              <w:rPr>
                <w:sz w:val="24"/>
                <w:szCs w:val="24"/>
                <w:lang w:bidi="ar-KW"/>
              </w:rPr>
              <w:t>:</w:t>
            </w:r>
          </w:p>
          <w:p w14:paraId="6F01BF14" w14:textId="62FFE3EF" w:rsidR="004813A0" w:rsidRPr="004813A0" w:rsidRDefault="004813A0" w:rsidP="00F97F11">
            <w:pPr>
              <w:pStyle w:val="ListParagraph"/>
              <w:numPr>
                <w:ilvl w:val="0"/>
                <w:numId w:val="37"/>
              </w:numPr>
              <w:bidi/>
              <w:jc w:val="both"/>
              <w:cnfStyle w:val="000000100000" w:firstRow="0" w:lastRow="0" w:firstColumn="0" w:lastColumn="0" w:oddVBand="0" w:evenVBand="0" w:oddHBand="1" w:evenHBand="0" w:firstRowFirstColumn="0" w:firstRowLastColumn="0" w:lastRowFirstColumn="0" w:lastRowLastColumn="0"/>
              <w:rPr>
                <w:sz w:val="24"/>
                <w:szCs w:val="24"/>
                <w:rtl/>
                <w:lang w:bidi="ar-KW"/>
              </w:rPr>
            </w:pPr>
            <w:r w:rsidRPr="004813A0">
              <w:rPr>
                <w:rFonts w:cs="Arial"/>
                <w:sz w:val="24"/>
                <w:szCs w:val="24"/>
                <w:rtl/>
                <w:lang w:bidi="ar-KW"/>
              </w:rPr>
              <w:t>تقرير سنوي من المصدر/الملتزم يبين مدى التزام الشركة بالوثيقة الخضراء</w:t>
            </w:r>
            <w:r w:rsidR="00B24A6B">
              <w:rPr>
                <w:rFonts w:hint="cs"/>
                <w:sz w:val="24"/>
                <w:szCs w:val="24"/>
                <w:rtl/>
                <w:lang w:bidi="ar-KW"/>
              </w:rPr>
              <w:t xml:space="preserve"> التي تحدد التزامات المصدر المتعلقة بالأمور البيئية.</w:t>
            </w:r>
          </w:p>
          <w:p w14:paraId="310C4DE7" w14:textId="1C625140" w:rsidR="004813A0" w:rsidRPr="004813A0" w:rsidRDefault="004813A0" w:rsidP="00F97F11">
            <w:pPr>
              <w:pStyle w:val="ListParagraph"/>
              <w:numPr>
                <w:ilvl w:val="0"/>
                <w:numId w:val="37"/>
              </w:numPr>
              <w:bidi/>
              <w:jc w:val="both"/>
              <w:cnfStyle w:val="000000100000" w:firstRow="0" w:lastRow="0" w:firstColumn="0" w:lastColumn="0" w:oddVBand="0" w:evenVBand="0" w:oddHBand="1" w:evenHBand="0" w:firstRowFirstColumn="0" w:firstRowLastColumn="0" w:lastRowFirstColumn="0" w:lastRowLastColumn="0"/>
              <w:rPr>
                <w:sz w:val="24"/>
                <w:szCs w:val="24"/>
                <w:rtl/>
                <w:lang w:bidi="ar-KW"/>
              </w:rPr>
            </w:pPr>
            <w:r w:rsidRPr="004813A0">
              <w:rPr>
                <w:rFonts w:cs="Arial"/>
                <w:sz w:val="24"/>
                <w:szCs w:val="24"/>
                <w:rtl/>
                <w:lang w:bidi="ar-KW"/>
              </w:rPr>
              <w:t xml:space="preserve">تقرير سنوي من مراقب حسابات المصدر/الملتزم يوضح أوجه استخدام عوائد </w:t>
            </w:r>
            <w:r>
              <w:rPr>
                <w:rFonts w:cs="Arial" w:hint="cs"/>
                <w:sz w:val="24"/>
                <w:szCs w:val="24"/>
                <w:rtl/>
                <w:lang w:bidi="ar-KW"/>
              </w:rPr>
              <w:t>السندات</w:t>
            </w:r>
            <w:r w:rsidRPr="004813A0">
              <w:rPr>
                <w:rFonts w:cs="Arial"/>
                <w:sz w:val="24"/>
                <w:szCs w:val="24"/>
                <w:rtl/>
                <w:lang w:bidi="ar-KW"/>
              </w:rPr>
              <w:t xml:space="preserve"> في المشاريع الخضراء، ومدى التزام المصدر بالوثيقة الخضراء، والمشاريع المحددة لذلك</w:t>
            </w:r>
            <w:r w:rsidRPr="004813A0">
              <w:rPr>
                <w:sz w:val="24"/>
                <w:szCs w:val="24"/>
                <w:lang w:bidi="ar-KW"/>
              </w:rPr>
              <w:t>.</w:t>
            </w:r>
          </w:p>
          <w:p w14:paraId="6002F610" w14:textId="475E5C26" w:rsidR="001E15AD" w:rsidRPr="004813A0" w:rsidRDefault="004813A0" w:rsidP="00F97F11">
            <w:pPr>
              <w:pStyle w:val="ListParagraph"/>
              <w:numPr>
                <w:ilvl w:val="0"/>
                <w:numId w:val="37"/>
              </w:numPr>
              <w:bidi/>
              <w:jc w:val="both"/>
              <w:cnfStyle w:val="000000100000" w:firstRow="0" w:lastRow="0" w:firstColumn="0" w:lastColumn="0" w:oddVBand="0" w:evenVBand="0" w:oddHBand="1" w:evenHBand="0" w:firstRowFirstColumn="0" w:firstRowLastColumn="0" w:lastRowFirstColumn="0" w:lastRowLastColumn="0"/>
              <w:rPr>
                <w:sz w:val="24"/>
                <w:szCs w:val="24"/>
                <w:rtl/>
                <w:lang w:bidi="ar-KW"/>
              </w:rPr>
            </w:pPr>
            <w:r w:rsidRPr="004813A0">
              <w:rPr>
                <w:rFonts w:cs="Arial"/>
                <w:sz w:val="24"/>
                <w:szCs w:val="24"/>
                <w:rtl/>
                <w:lang w:bidi="ar-KW"/>
              </w:rPr>
              <w:t xml:space="preserve">تقرير طرف/جهة مستقل متخصص بالشؤون البيئية بمراجعة إطار </w:t>
            </w:r>
            <w:r>
              <w:rPr>
                <w:rFonts w:cs="Arial" w:hint="cs"/>
                <w:sz w:val="24"/>
                <w:szCs w:val="24"/>
                <w:rtl/>
                <w:lang w:bidi="ar-KW"/>
              </w:rPr>
              <w:t>السندات</w:t>
            </w:r>
            <w:r w:rsidRPr="004813A0">
              <w:rPr>
                <w:rFonts w:cs="Arial"/>
                <w:sz w:val="24"/>
                <w:szCs w:val="24"/>
                <w:rtl/>
                <w:lang w:bidi="ar-KW"/>
              </w:rPr>
              <w:t xml:space="preserve"> الخضراء وأوجه استخدام عوائدها وإدارتها والمعايير التي يتم من خلالها اختيار المشاريع الخضراء.</w:t>
            </w:r>
          </w:p>
        </w:tc>
      </w:tr>
      <w:tr w:rsidR="004813A0" w14:paraId="4A8A94A7" w14:textId="77777777" w:rsidTr="004813A0">
        <w:tc>
          <w:tcPr>
            <w:cnfStyle w:val="001000000000" w:firstRow="0" w:lastRow="0" w:firstColumn="1" w:lastColumn="0" w:oddVBand="0" w:evenVBand="0" w:oddHBand="0" w:evenHBand="0" w:firstRowFirstColumn="0" w:firstRowLastColumn="0" w:lastRowFirstColumn="0" w:lastRowLastColumn="0"/>
            <w:tcW w:w="2100" w:type="dxa"/>
          </w:tcPr>
          <w:p w14:paraId="533F3032" w14:textId="59AE054A" w:rsidR="004813A0" w:rsidRDefault="004813A0" w:rsidP="004813A0">
            <w:pPr>
              <w:bidi/>
              <w:rPr>
                <w:sz w:val="24"/>
                <w:szCs w:val="24"/>
                <w:rtl/>
                <w:lang w:bidi="ar-KW"/>
              </w:rPr>
            </w:pPr>
            <w:r>
              <w:rPr>
                <w:rFonts w:hint="cs"/>
                <w:sz w:val="24"/>
                <w:szCs w:val="24"/>
                <w:rtl/>
                <w:lang w:bidi="ar-KW"/>
              </w:rPr>
              <w:t>ملاحظات</w:t>
            </w:r>
          </w:p>
        </w:tc>
        <w:tc>
          <w:tcPr>
            <w:tcW w:w="7215" w:type="dxa"/>
          </w:tcPr>
          <w:p w14:paraId="7737A1F6" w14:textId="77777777" w:rsidR="004813A0" w:rsidRDefault="004813A0" w:rsidP="004813A0">
            <w:pPr>
              <w:bidi/>
              <w:jc w:val="both"/>
              <w:cnfStyle w:val="000000000000" w:firstRow="0" w:lastRow="0" w:firstColumn="0" w:lastColumn="0" w:oddVBand="0" w:evenVBand="0" w:oddHBand="0" w:evenHBand="0" w:firstRowFirstColumn="0" w:firstRowLastColumn="0" w:lastRowFirstColumn="0" w:lastRowLastColumn="0"/>
              <w:rPr>
                <w:sz w:val="24"/>
                <w:szCs w:val="24"/>
                <w:lang w:bidi="ar-KW"/>
              </w:rPr>
            </w:pPr>
          </w:p>
          <w:p w14:paraId="3A28CE99" w14:textId="6AA280E4" w:rsidR="00E12558" w:rsidRDefault="00E12558" w:rsidP="00E12558">
            <w:pPr>
              <w:bidi/>
              <w:jc w:val="both"/>
              <w:cnfStyle w:val="000000000000" w:firstRow="0" w:lastRow="0" w:firstColumn="0" w:lastColumn="0" w:oddVBand="0" w:evenVBand="0" w:oddHBand="0" w:evenHBand="0" w:firstRowFirstColumn="0" w:firstRowLastColumn="0" w:lastRowFirstColumn="0" w:lastRowLastColumn="0"/>
              <w:rPr>
                <w:sz w:val="24"/>
                <w:szCs w:val="24"/>
                <w:rtl/>
                <w:lang w:bidi="ar-KW"/>
              </w:rPr>
            </w:pPr>
          </w:p>
        </w:tc>
      </w:tr>
    </w:tbl>
    <w:p w14:paraId="13EEDC1C" w14:textId="77777777" w:rsidR="000661F7" w:rsidRDefault="000661F7" w:rsidP="000661F7">
      <w:pPr>
        <w:pBdr>
          <w:bottom w:val="single" w:sz="8" w:space="4" w:color="1CADE4"/>
        </w:pBdr>
        <w:bidi/>
        <w:spacing w:after="300" w:line="240" w:lineRule="auto"/>
        <w:contextualSpacing/>
        <w:jc w:val="both"/>
        <w:rPr>
          <w:rFonts w:ascii="Tw Cen MT Condensed" w:eastAsia="Times New Roman" w:hAnsi="Tw Cen MT Condensed" w:cs="Arial"/>
          <w:b/>
          <w:bCs/>
          <w:smallCaps/>
          <w:color w:val="1C6194"/>
          <w:spacing w:val="5"/>
          <w:sz w:val="40"/>
          <w:szCs w:val="40"/>
        </w:rPr>
      </w:pPr>
    </w:p>
    <w:p w14:paraId="3D39D754" w14:textId="77777777" w:rsidR="00CE7E51" w:rsidRDefault="00CE7E51" w:rsidP="000661F7">
      <w:pPr>
        <w:pBdr>
          <w:bottom w:val="single" w:sz="8" w:space="4" w:color="1CADE4"/>
        </w:pBdr>
        <w:bidi/>
        <w:spacing w:after="300" w:line="240" w:lineRule="auto"/>
        <w:contextualSpacing/>
        <w:jc w:val="both"/>
        <w:rPr>
          <w:rFonts w:ascii="Tw Cen MT Condensed" w:eastAsia="Times New Roman" w:hAnsi="Tw Cen MT Condensed" w:cs="Arial"/>
          <w:b/>
          <w:bCs/>
          <w:smallCaps/>
          <w:color w:val="1C6194"/>
          <w:spacing w:val="5"/>
          <w:sz w:val="40"/>
          <w:szCs w:val="40"/>
        </w:rPr>
      </w:pPr>
    </w:p>
    <w:p w14:paraId="154C2BA0" w14:textId="77777777" w:rsidR="00CE7E51" w:rsidRDefault="00CE7E51" w:rsidP="00CE7E51">
      <w:pPr>
        <w:pBdr>
          <w:bottom w:val="single" w:sz="8" w:space="4" w:color="1CADE4"/>
        </w:pBdr>
        <w:bidi/>
        <w:spacing w:after="300" w:line="240" w:lineRule="auto"/>
        <w:contextualSpacing/>
        <w:jc w:val="both"/>
        <w:rPr>
          <w:rFonts w:ascii="Tw Cen MT Condensed" w:eastAsia="Times New Roman" w:hAnsi="Tw Cen MT Condensed" w:cs="Arial"/>
          <w:b/>
          <w:bCs/>
          <w:smallCaps/>
          <w:color w:val="1C6194"/>
          <w:spacing w:val="5"/>
          <w:sz w:val="40"/>
          <w:szCs w:val="40"/>
        </w:rPr>
      </w:pPr>
    </w:p>
    <w:p w14:paraId="1259D22D" w14:textId="77777777" w:rsidR="00CE7E51" w:rsidRDefault="00CE7E51" w:rsidP="00CE7E51">
      <w:pPr>
        <w:pBdr>
          <w:bottom w:val="single" w:sz="8" w:space="4" w:color="1CADE4"/>
        </w:pBdr>
        <w:bidi/>
        <w:spacing w:after="300" w:line="240" w:lineRule="auto"/>
        <w:contextualSpacing/>
        <w:jc w:val="both"/>
        <w:rPr>
          <w:rFonts w:ascii="Tw Cen MT Condensed" w:eastAsia="Times New Roman" w:hAnsi="Tw Cen MT Condensed" w:cs="Arial"/>
          <w:b/>
          <w:bCs/>
          <w:smallCaps/>
          <w:color w:val="1C6194"/>
          <w:spacing w:val="5"/>
          <w:sz w:val="40"/>
          <w:szCs w:val="40"/>
        </w:rPr>
      </w:pPr>
    </w:p>
    <w:p w14:paraId="3D7DBDB3" w14:textId="77777777" w:rsidR="00CE7E51" w:rsidRDefault="00CE7E51" w:rsidP="00CE7E51">
      <w:pPr>
        <w:pBdr>
          <w:bottom w:val="single" w:sz="8" w:space="4" w:color="1CADE4"/>
        </w:pBdr>
        <w:bidi/>
        <w:spacing w:after="300" w:line="240" w:lineRule="auto"/>
        <w:contextualSpacing/>
        <w:jc w:val="both"/>
        <w:rPr>
          <w:rFonts w:ascii="Tw Cen MT Condensed" w:eastAsia="Times New Roman" w:hAnsi="Tw Cen MT Condensed" w:cs="Arial"/>
          <w:b/>
          <w:bCs/>
          <w:smallCaps/>
          <w:color w:val="1C6194"/>
          <w:spacing w:val="5"/>
          <w:sz w:val="40"/>
          <w:szCs w:val="40"/>
        </w:rPr>
      </w:pPr>
    </w:p>
    <w:p w14:paraId="7BB83370" w14:textId="77777777" w:rsidR="00CE7E51" w:rsidRDefault="00CE7E51" w:rsidP="00CE7E51">
      <w:pPr>
        <w:pBdr>
          <w:bottom w:val="single" w:sz="8" w:space="4" w:color="1CADE4"/>
        </w:pBdr>
        <w:bidi/>
        <w:spacing w:after="300" w:line="240" w:lineRule="auto"/>
        <w:contextualSpacing/>
        <w:jc w:val="both"/>
        <w:rPr>
          <w:rFonts w:ascii="Tw Cen MT Condensed" w:eastAsia="Times New Roman" w:hAnsi="Tw Cen MT Condensed" w:cs="Arial"/>
          <w:b/>
          <w:bCs/>
          <w:smallCaps/>
          <w:color w:val="1C6194"/>
          <w:spacing w:val="5"/>
          <w:sz w:val="40"/>
          <w:szCs w:val="40"/>
        </w:rPr>
      </w:pPr>
    </w:p>
    <w:p w14:paraId="1A8CD5AE" w14:textId="77777777" w:rsidR="00CE7E51" w:rsidRDefault="00CE7E51" w:rsidP="00CE7E51">
      <w:pPr>
        <w:pBdr>
          <w:bottom w:val="single" w:sz="8" w:space="4" w:color="1CADE4"/>
        </w:pBdr>
        <w:bidi/>
        <w:spacing w:after="300" w:line="240" w:lineRule="auto"/>
        <w:contextualSpacing/>
        <w:jc w:val="both"/>
        <w:rPr>
          <w:rFonts w:ascii="Tw Cen MT Condensed" w:eastAsia="Times New Roman" w:hAnsi="Tw Cen MT Condensed" w:cs="Arial"/>
          <w:b/>
          <w:bCs/>
          <w:smallCaps/>
          <w:color w:val="1C6194"/>
          <w:spacing w:val="5"/>
          <w:sz w:val="40"/>
          <w:szCs w:val="40"/>
        </w:rPr>
      </w:pPr>
    </w:p>
    <w:p w14:paraId="42466425" w14:textId="77777777" w:rsidR="00CE7E51" w:rsidRDefault="00CE7E51" w:rsidP="00CE7E51">
      <w:pPr>
        <w:pBdr>
          <w:bottom w:val="single" w:sz="8" w:space="4" w:color="1CADE4"/>
        </w:pBdr>
        <w:bidi/>
        <w:spacing w:after="300" w:line="240" w:lineRule="auto"/>
        <w:contextualSpacing/>
        <w:jc w:val="both"/>
        <w:rPr>
          <w:rFonts w:ascii="Tw Cen MT Condensed" w:eastAsia="Times New Roman" w:hAnsi="Tw Cen MT Condensed" w:cs="Arial"/>
          <w:b/>
          <w:bCs/>
          <w:smallCaps/>
          <w:color w:val="1C6194"/>
          <w:spacing w:val="5"/>
          <w:sz w:val="40"/>
          <w:szCs w:val="40"/>
        </w:rPr>
      </w:pPr>
    </w:p>
    <w:p w14:paraId="3A1CED83" w14:textId="37E0B32C" w:rsidR="002B6015" w:rsidRPr="008C22AF" w:rsidRDefault="002B6015" w:rsidP="00CE7E51">
      <w:pPr>
        <w:pBdr>
          <w:bottom w:val="single" w:sz="8" w:space="4" w:color="1CADE4"/>
        </w:pBdr>
        <w:bidi/>
        <w:spacing w:after="300" w:line="240" w:lineRule="auto"/>
        <w:contextualSpacing/>
        <w:jc w:val="both"/>
        <w:rPr>
          <w:rFonts w:ascii="Tw Cen MT Condensed" w:eastAsia="Times New Roman" w:hAnsi="Tw Cen MT Condensed" w:cs="Arial"/>
          <w:b/>
          <w:bCs/>
          <w:smallCaps/>
          <w:color w:val="1C6194"/>
          <w:spacing w:val="5"/>
          <w:sz w:val="40"/>
          <w:szCs w:val="40"/>
          <w:rtl/>
        </w:rPr>
      </w:pPr>
      <w:r w:rsidRPr="008C22AF">
        <w:rPr>
          <w:rFonts w:ascii="Tw Cen MT Condensed" w:eastAsia="Times New Roman" w:hAnsi="Tw Cen MT Condensed" w:cs="Arial" w:hint="cs"/>
          <w:b/>
          <w:bCs/>
          <w:smallCaps/>
          <w:color w:val="1C6194"/>
          <w:spacing w:val="5"/>
          <w:sz w:val="40"/>
          <w:szCs w:val="40"/>
          <w:rtl/>
        </w:rPr>
        <w:t xml:space="preserve">القسم </w:t>
      </w:r>
      <w:r w:rsidRPr="008C22AF">
        <w:rPr>
          <w:rFonts w:ascii="Tw Cen MT Condensed" w:eastAsia="Times New Roman" w:hAnsi="Tw Cen MT Condensed" w:cs="Arial" w:hint="cs"/>
          <w:b/>
          <w:bCs/>
          <w:smallCaps/>
          <w:color w:val="1C6194"/>
          <w:spacing w:val="5"/>
          <w:sz w:val="40"/>
          <w:szCs w:val="40"/>
          <w:rtl/>
          <w:lang w:bidi="ar-KW"/>
        </w:rPr>
        <w:t>السادس</w:t>
      </w:r>
      <w:r w:rsidRPr="008C22AF">
        <w:rPr>
          <w:rFonts w:ascii="Tw Cen MT Condensed" w:eastAsia="Times New Roman" w:hAnsi="Tw Cen MT Condensed" w:cs="Arial" w:hint="cs"/>
          <w:b/>
          <w:bCs/>
          <w:smallCaps/>
          <w:color w:val="1C6194"/>
          <w:spacing w:val="5"/>
          <w:sz w:val="40"/>
          <w:szCs w:val="40"/>
          <w:rtl/>
        </w:rPr>
        <w:t>:</w:t>
      </w:r>
      <w:r w:rsidRPr="008C22AF">
        <w:rPr>
          <w:rFonts w:ascii="Tw Cen MT Condensed" w:eastAsia="Times New Roman" w:hAnsi="Tw Cen MT Condensed" w:cs="Arial"/>
          <w:b/>
          <w:bCs/>
          <w:smallCaps/>
          <w:color w:val="1C6194"/>
          <w:spacing w:val="5"/>
          <w:sz w:val="40"/>
          <w:szCs w:val="40"/>
          <w:rtl/>
        </w:rPr>
        <w:t xml:space="preserve"> </w:t>
      </w:r>
      <w:r w:rsidR="003F6275" w:rsidRPr="008C22AF">
        <w:rPr>
          <w:rFonts w:ascii="Tw Cen MT Condensed" w:eastAsia="Times New Roman" w:hAnsi="Tw Cen MT Condensed" w:cs="Arial" w:hint="cs"/>
          <w:b/>
          <w:bCs/>
          <w:smallCaps/>
          <w:color w:val="1C6194"/>
          <w:spacing w:val="5"/>
          <w:sz w:val="40"/>
          <w:szCs w:val="40"/>
          <w:rtl/>
        </w:rPr>
        <w:t xml:space="preserve">إضافة فصل جديد </w:t>
      </w:r>
      <w:r w:rsidR="00A433A4" w:rsidRPr="008C22AF">
        <w:rPr>
          <w:rFonts w:ascii="Tw Cen MT Condensed" w:eastAsia="Times New Roman" w:hAnsi="Tw Cen MT Condensed" w:cs="Arial" w:hint="cs"/>
          <w:b/>
          <w:bCs/>
          <w:smallCaps/>
          <w:color w:val="1C6194"/>
          <w:spacing w:val="5"/>
          <w:sz w:val="40"/>
          <w:szCs w:val="40"/>
          <w:rtl/>
        </w:rPr>
        <w:t>(الفصل السادس عشر)</w:t>
      </w:r>
      <w:r w:rsidR="006A6B0D" w:rsidRPr="008C22AF">
        <w:rPr>
          <w:rFonts w:ascii="Tw Cen MT Condensed" w:eastAsia="Times New Roman" w:hAnsi="Tw Cen MT Condensed" w:cs="Arial" w:hint="cs"/>
          <w:b/>
          <w:bCs/>
          <w:smallCaps/>
          <w:color w:val="1C6194"/>
          <w:spacing w:val="5"/>
          <w:sz w:val="40"/>
          <w:szCs w:val="40"/>
          <w:rtl/>
        </w:rPr>
        <w:t xml:space="preserve"> ل</w:t>
      </w:r>
      <w:r w:rsidR="006A6B0D" w:rsidRPr="008C22AF">
        <w:rPr>
          <w:rFonts w:ascii="Tw Cen MT Condensed" w:eastAsia="Times New Roman" w:hAnsi="Tw Cen MT Condensed" w:cs="Arial"/>
          <w:b/>
          <w:bCs/>
          <w:smallCaps/>
          <w:color w:val="1C6194"/>
          <w:spacing w:val="5"/>
          <w:sz w:val="40"/>
          <w:szCs w:val="40"/>
          <w:rtl/>
        </w:rPr>
        <w:t>لكتاب الحادي عشر من اللائحة التنفيذية للقانون رقم 7 لسنة 2010</w:t>
      </w:r>
      <w:r w:rsidR="00A433A4" w:rsidRPr="008C22AF">
        <w:rPr>
          <w:rFonts w:ascii="Tw Cen MT Condensed" w:eastAsia="Times New Roman" w:hAnsi="Tw Cen MT Condensed" w:cs="Arial" w:hint="cs"/>
          <w:b/>
          <w:bCs/>
          <w:smallCaps/>
          <w:color w:val="1C6194"/>
          <w:spacing w:val="5"/>
          <w:sz w:val="40"/>
          <w:szCs w:val="40"/>
          <w:rtl/>
        </w:rPr>
        <w:t xml:space="preserve"> </w:t>
      </w:r>
      <w:r w:rsidR="00C800DC" w:rsidRPr="008C22AF">
        <w:rPr>
          <w:rFonts w:ascii="Tw Cen MT Condensed" w:eastAsia="Times New Roman" w:hAnsi="Tw Cen MT Condensed" w:cs="Arial" w:hint="cs"/>
          <w:b/>
          <w:bCs/>
          <w:smallCaps/>
          <w:color w:val="1C6194"/>
          <w:spacing w:val="5"/>
          <w:sz w:val="40"/>
          <w:szCs w:val="40"/>
          <w:rtl/>
        </w:rPr>
        <w:t>لتنظيم</w:t>
      </w:r>
      <w:r w:rsidR="00A433A4" w:rsidRPr="008C22AF">
        <w:rPr>
          <w:rFonts w:ascii="Tw Cen MT Condensed" w:eastAsia="Times New Roman" w:hAnsi="Tw Cen MT Condensed" w:cs="Arial" w:hint="cs"/>
          <w:b/>
          <w:bCs/>
          <w:smallCaps/>
          <w:color w:val="1C6194"/>
          <w:spacing w:val="5"/>
          <w:sz w:val="40"/>
          <w:szCs w:val="40"/>
          <w:rtl/>
        </w:rPr>
        <w:t xml:space="preserve"> </w:t>
      </w:r>
      <w:r w:rsidR="00E245FF" w:rsidRPr="008C22AF">
        <w:rPr>
          <w:rFonts w:ascii="Tw Cen MT Condensed" w:eastAsia="Times New Roman" w:hAnsi="Tw Cen MT Condensed" w:cs="Arial" w:hint="cs"/>
          <w:b/>
          <w:bCs/>
          <w:smallCaps/>
          <w:color w:val="1C6194"/>
          <w:spacing w:val="5"/>
          <w:sz w:val="40"/>
          <w:szCs w:val="40"/>
          <w:rtl/>
        </w:rPr>
        <w:t>تقسيم ال</w:t>
      </w:r>
      <w:r w:rsidR="006A6B0D" w:rsidRPr="008C22AF">
        <w:rPr>
          <w:rFonts w:ascii="Tw Cen MT Condensed" w:eastAsia="Times New Roman" w:hAnsi="Tw Cen MT Condensed" w:cs="Arial" w:hint="cs"/>
          <w:b/>
          <w:bCs/>
          <w:smallCaps/>
          <w:color w:val="1C6194"/>
          <w:spacing w:val="5"/>
          <w:sz w:val="40"/>
          <w:szCs w:val="40"/>
          <w:rtl/>
        </w:rPr>
        <w:t>سهم</w:t>
      </w:r>
      <w:r w:rsidRPr="008C22AF">
        <w:rPr>
          <w:rFonts w:ascii="Tw Cen MT Condensed" w:eastAsia="Times New Roman" w:hAnsi="Tw Cen MT Condensed" w:cs="Arial"/>
          <w:b/>
          <w:bCs/>
          <w:smallCaps/>
          <w:color w:val="1C6194"/>
          <w:spacing w:val="5"/>
          <w:sz w:val="40"/>
          <w:szCs w:val="40"/>
          <w:rtl/>
        </w:rPr>
        <w:t>.</w:t>
      </w:r>
    </w:p>
    <w:p w14:paraId="02D099AE" w14:textId="77777777" w:rsidR="002B6015" w:rsidRPr="003A5F36" w:rsidRDefault="002B6015" w:rsidP="001B50C4">
      <w:pPr>
        <w:bidi/>
        <w:jc w:val="both"/>
        <w:rPr>
          <w:highlight w:val="yellow"/>
          <w:rtl/>
        </w:rPr>
      </w:pPr>
    </w:p>
    <w:p w14:paraId="24547C6D" w14:textId="70E107F2" w:rsidR="006A6B0D" w:rsidRPr="008C22AF" w:rsidRDefault="006A6B0D" w:rsidP="001B50C4">
      <w:pPr>
        <w:bidi/>
        <w:jc w:val="both"/>
        <w:rPr>
          <w:rtl/>
        </w:rPr>
      </w:pPr>
      <w:r w:rsidRPr="008C22AF">
        <w:rPr>
          <w:rFonts w:ascii="Tw Cen MT" w:eastAsia="Times New Roman" w:hAnsi="Tw Cen MT" w:cs="Arial" w:hint="cs"/>
          <w:b/>
          <w:bCs/>
          <w:sz w:val="28"/>
          <w:szCs w:val="28"/>
          <w:u w:val="single"/>
          <w:rtl/>
        </w:rPr>
        <w:t xml:space="preserve">أولاً: إضافة مواد جديدة بشأن </w:t>
      </w:r>
      <w:r w:rsidR="00D01D9D" w:rsidRPr="008C22AF">
        <w:rPr>
          <w:rFonts w:ascii="Tw Cen MT" w:eastAsia="Times New Roman" w:hAnsi="Tw Cen MT" w:cs="Arial" w:hint="cs"/>
          <w:b/>
          <w:bCs/>
          <w:sz w:val="28"/>
          <w:szCs w:val="28"/>
          <w:u w:val="single"/>
          <w:rtl/>
        </w:rPr>
        <w:t>تقسيم السهم</w:t>
      </w:r>
      <w:r w:rsidRPr="008C22AF">
        <w:rPr>
          <w:rFonts w:ascii="Tw Cen MT" w:eastAsia="Times New Roman" w:hAnsi="Tw Cen MT" w:cs="Arial" w:hint="cs"/>
          <w:b/>
          <w:bCs/>
          <w:sz w:val="28"/>
          <w:szCs w:val="28"/>
          <w:u w:val="single"/>
          <w:rtl/>
        </w:rPr>
        <w:t>:</w:t>
      </w:r>
    </w:p>
    <w:tbl>
      <w:tblPr>
        <w:tblStyle w:val="GridTable4-Accent1"/>
        <w:bidiVisual/>
        <w:tblW w:w="0" w:type="auto"/>
        <w:tblInd w:w="35" w:type="dxa"/>
        <w:tblLook w:val="04A0" w:firstRow="1" w:lastRow="0" w:firstColumn="1" w:lastColumn="0" w:noHBand="0" w:noVBand="1"/>
      </w:tblPr>
      <w:tblGrid>
        <w:gridCol w:w="2099"/>
        <w:gridCol w:w="7216"/>
      </w:tblGrid>
      <w:tr w:rsidR="006A6B0D" w:rsidRPr="008C22AF" w14:paraId="1F14381C" w14:textId="77777777" w:rsidTr="00E740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0" w:type="dxa"/>
          </w:tcPr>
          <w:p w14:paraId="583639DD" w14:textId="197D4D1C" w:rsidR="006A6B0D" w:rsidRPr="008C22AF" w:rsidRDefault="006A6B0D" w:rsidP="001B50C4">
            <w:pPr>
              <w:bidi/>
              <w:jc w:val="both"/>
              <w:rPr>
                <w:sz w:val="24"/>
                <w:szCs w:val="24"/>
                <w:rtl/>
                <w:lang w:bidi="ar-KW"/>
              </w:rPr>
            </w:pPr>
            <w:r w:rsidRPr="008C22AF">
              <w:rPr>
                <w:rFonts w:hint="cs"/>
                <w:sz w:val="24"/>
                <w:szCs w:val="24"/>
                <w:rtl/>
                <w:lang w:bidi="ar-KW"/>
              </w:rPr>
              <w:t>رقم المادة (16-</w:t>
            </w:r>
            <w:r w:rsidR="003C70E0" w:rsidRPr="008C22AF">
              <w:rPr>
                <w:rFonts w:hint="cs"/>
                <w:sz w:val="24"/>
                <w:szCs w:val="24"/>
                <w:rtl/>
                <w:lang w:bidi="ar-KW"/>
              </w:rPr>
              <w:t>1</w:t>
            </w:r>
            <w:r w:rsidRPr="008C22AF">
              <w:rPr>
                <w:rFonts w:hint="cs"/>
                <w:sz w:val="24"/>
                <w:szCs w:val="24"/>
                <w:rtl/>
                <w:lang w:bidi="ar-KW"/>
              </w:rPr>
              <w:t>)</w:t>
            </w:r>
          </w:p>
        </w:tc>
        <w:tc>
          <w:tcPr>
            <w:tcW w:w="7220" w:type="dxa"/>
          </w:tcPr>
          <w:p w14:paraId="3356AC14" w14:textId="77777777" w:rsidR="006A6B0D" w:rsidRPr="008C22AF" w:rsidRDefault="006A6B0D" w:rsidP="001B50C4">
            <w:pPr>
              <w:bidi/>
              <w:jc w:val="both"/>
              <w:cnfStyle w:val="100000000000" w:firstRow="1" w:lastRow="0" w:firstColumn="0" w:lastColumn="0" w:oddVBand="0" w:evenVBand="0" w:oddHBand="0" w:evenHBand="0" w:firstRowFirstColumn="0" w:firstRowLastColumn="0" w:lastRowFirstColumn="0" w:lastRowLastColumn="0"/>
              <w:rPr>
                <w:sz w:val="24"/>
                <w:szCs w:val="24"/>
                <w:rtl/>
                <w:lang w:bidi="ar-KW"/>
              </w:rPr>
            </w:pPr>
            <w:r w:rsidRPr="008C22AF">
              <w:rPr>
                <w:rFonts w:hint="cs"/>
                <w:sz w:val="24"/>
                <w:szCs w:val="24"/>
                <w:rtl/>
                <w:lang w:bidi="ar-KW"/>
              </w:rPr>
              <w:t>النص المقترح</w:t>
            </w:r>
          </w:p>
        </w:tc>
      </w:tr>
      <w:tr w:rsidR="006A6B0D" w:rsidRPr="008C22AF" w14:paraId="61E612F0" w14:textId="77777777" w:rsidTr="00E740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0" w:type="dxa"/>
          </w:tcPr>
          <w:p w14:paraId="65B95087" w14:textId="77777777" w:rsidR="006A6B0D" w:rsidRPr="008C22AF" w:rsidRDefault="006A6B0D" w:rsidP="001B50C4">
            <w:pPr>
              <w:bidi/>
              <w:jc w:val="both"/>
              <w:rPr>
                <w:sz w:val="24"/>
                <w:szCs w:val="24"/>
                <w:rtl/>
                <w:lang w:bidi="ar-KW"/>
              </w:rPr>
            </w:pPr>
            <w:r w:rsidRPr="008C22AF">
              <w:rPr>
                <w:rFonts w:hint="cs"/>
                <w:sz w:val="24"/>
                <w:szCs w:val="24"/>
                <w:rtl/>
                <w:lang w:bidi="ar-KW"/>
              </w:rPr>
              <w:t>نص المادة</w:t>
            </w:r>
          </w:p>
        </w:tc>
        <w:tc>
          <w:tcPr>
            <w:tcW w:w="7220" w:type="dxa"/>
          </w:tcPr>
          <w:p w14:paraId="58EB35F4" w14:textId="77777777" w:rsidR="006A6B0D" w:rsidRPr="008C22AF" w:rsidRDefault="0018546F" w:rsidP="001B50C4">
            <w:pPr>
              <w:bidi/>
              <w:jc w:val="both"/>
              <w:cnfStyle w:val="000000100000" w:firstRow="0" w:lastRow="0" w:firstColumn="0" w:lastColumn="0" w:oddVBand="0" w:evenVBand="0" w:oddHBand="1" w:evenHBand="0" w:firstRowFirstColumn="0" w:firstRowLastColumn="0" w:lastRowFirstColumn="0" w:lastRowLastColumn="0"/>
              <w:rPr>
                <w:sz w:val="24"/>
                <w:szCs w:val="24"/>
                <w:rtl/>
                <w:lang w:bidi="ar-KW"/>
              </w:rPr>
            </w:pPr>
            <w:r w:rsidRPr="008C22AF">
              <w:rPr>
                <w:rFonts w:hint="cs"/>
                <w:sz w:val="24"/>
                <w:szCs w:val="24"/>
                <w:rtl/>
                <w:lang w:bidi="ar-KW"/>
              </w:rPr>
              <w:t>نطاق التطبيق:</w:t>
            </w:r>
          </w:p>
          <w:p w14:paraId="40F3BEA8" w14:textId="37027FC8" w:rsidR="0018546F" w:rsidRPr="008C22AF" w:rsidRDefault="004E263B" w:rsidP="001B50C4">
            <w:pPr>
              <w:bidi/>
              <w:jc w:val="both"/>
              <w:cnfStyle w:val="000000100000" w:firstRow="0" w:lastRow="0" w:firstColumn="0" w:lastColumn="0" w:oddVBand="0" w:evenVBand="0" w:oddHBand="1" w:evenHBand="0" w:firstRowFirstColumn="0" w:firstRowLastColumn="0" w:lastRowFirstColumn="0" w:lastRowLastColumn="0"/>
              <w:rPr>
                <w:sz w:val="24"/>
                <w:szCs w:val="24"/>
                <w:rtl/>
                <w:lang w:bidi="ar-KW"/>
              </w:rPr>
            </w:pPr>
            <w:r w:rsidRPr="008C22AF">
              <w:rPr>
                <w:rFonts w:hint="cs"/>
                <w:sz w:val="24"/>
                <w:szCs w:val="24"/>
                <w:rtl/>
                <w:lang w:bidi="ar-KW"/>
              </w:rPr>
              <w:t xml:space="preserve">تطبق هذه التعليمات والضوابط </w:t>
            </w:r>
            <w:r w:rsidR="00D01D9D" w:rsidRPr="008C22AF">
              <w:rPr>
                <w:rFonts w:hint="cs"/>
                <w:sz w:val="24"/>
                <w:szCs w:val="24"/>
                <w:rtl/>
                <w:lang w:bidi="ar-KW"/>
              </w:rPr>
              <w:t>على الشركات المساهمة.</w:t>
            </w:r>
          </w:p>
        </w:tc>
      </w:tr>
      <w:tr w:rsidR="006A6B0D" w:rsidRPr="008C22AF" w14:paraId="2896AEA6" w14:textId="77777777" w:rsidTr="00E74088">
        <w:tc>
          <w:tcPr>
            <w:cnfStyle w:val="001000000000" w:firstRow="0" w:lastRow="0" w:firstColumn="1" w:lastColumn="0" w:oddVBand="0" w:evenVBand="0" w:oddHBand="0" w:evenHBand="0" w:firstRowFirstColumn="0" w:firstRowLastColumn="0" w:lastRowFirstColumn="0" w:lastRowLastColumn="0"/>
            <w:tcW w:w="2100" w:type="dxa"/>
          </w:tcPr>
          <w:p w14:paraId="52716E35" w14:textId="302B8E85" w:rsidR="006A6B0D" w:rsidRPr="008C22AF" w:rsidRDefault="006A6B0D" w:rsidP="001B50C4">
            <w:pPr>
              <w:bidi/>
              <w:jc w:val="both"/>
              <w:rPr>
                <w:sz w:val="24"/>
                <w:szCs w:val="24"/>
                <w:rtl/>
                <w:lang w:bidi="ar-KW"/>
              </w:rPr>
            </w:pPr>
            <w:r w:rsidRPr="008C22AF">
              <w:rPr>
                <w:rFonts w:hint="cs"/>
                <w:sz w:val="24"/>
                <w:szCs w:val="24"/>
                <w:rtl/>
                <w:lang w:bidi="ar-KW"/>
              </w:rPr>
              <w:t>ملاحظات</w:t>
            </w:r>
          </w:p>
        </w:tc>
        <w:tc>
          <w:tcPr>
            <w:tcW w:w="7220" w:type="dxa"/>
          </w:tcPr>
          <w:p w14:paraId="5599764E" w14:textId="77777777" w:rsidR="006A6B0D" w:rsidRDefault="006A6B0D" w:rsidP="001B50C4">
            <w:pPr>
              <w:bidi/>
              <w:jc w:val="both"/>
              <w:cnfStyle w:val="000000000000" w:firstRow="0" w:lastRow="0" w:firstColumn="0" w:lastColumn="0" w:oddVBand="0" w:evenVBand="0" w:oddHBand="0" w:evenHBand="0" w:firstRowFirstColumn="0" w:firstRowLastColumn="0" w:lastRowFirstColumn="0" w:lastRowLastColumn="0"/>
              <w:rPr>
                <w:sz w:val="24"/>
                <w:szCs w:val="24"/>
                <w:lang w:bidi="ar-KW"/>
              </w:rPr>
            </w:pPr>
          </w:p>
          <w:p w14:paraId="14AC1462" w14:textId="18AA3AAB" w:rsidR="00E12558" w:rsidRPr="008C22AF" w:rsidRDefault="00E12558" w:rsidP="00E12558">
            <w:pPr>
              <w:bidi/>
              <w:jc w:val="both"/>
              <w:cnfStyle w:val="000000000000" w:firstRow="0" w:lastRow="0" w:firstColumn="0" w:lastColumn="0" w:oddVBand="0" w:evenVBand="0" w:oddHBand="0" w:evenHBand="0" w:firstRowFirstColumn="0" w:firstRowLastColumn="0" w:lastRowFirstColumn="0" w:lastRowLastColumn="0"/>
              <w:rPr>
                <w:sz w:val="24"/>
                <w:szCs w:val="24"/>
                <w:rtl/>
                <w:lang w:bidi="ar-KW"/>
              </w:rPr>
            </w:pPr>
          </w:p>
        </w:tc>
      </w:tr>
    </w:tbl>
    <w:p w14:paraId="3B00B6AB" w14:textId="572AE9B4" w:rsidR="003043C8" w:rsidRPr="008C22AF" w:rsidRDefault="003043C8" w:rsidP="001B50C4">
      <w:pPr>
        <w:bidi/>
        <w:jc w:val="both"/>
        <w:rPr>
          <w:rtl/>
        </w:rPr>
      </w:pPr>
    </w:p>
    <w:tbl>
      <w:tblPr>
        <w:tblStyle w:val="GridTable4-Accent1"/>
        <w:bidiVisual/>
        <w:tblW w:w="0" w:type="auto"/>
        <w:tblInd w:w="35" w:type="dxa"/>
        <w:tblLook w:val="04A0" w:firstRow="1" w:lastRow="0" w:firstColumn="1" w:lastColumn="0" w:noHBand="0" w:noVBand="1"/>
      </w:tblPr>
      <w:tblGrid>
        <w:gridCol w:w="2099"/>
        <w:gridCol w:w="7216"/>
      </w:tblGrid>
      <w:tr w:rsidR="00D01D9D" w:rsidRPr="008C22AF" w14:paraId="50BE2D4F" w14:textId="77777777" w:rsidTr="00E740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0" w:type="dxa"/>
          </w:tcPr>
          <w:p w14:paraId="43EE502D" w14:textId="28752E94" w:rsidR="00D01D9D" w:rsidRPr="008C22AF" w:rsidRDefault="00D01D9D" w:rsidP="001B50C4">
            <w:pPr>
              <w:bidi/>
              <w:jc w:val="both"/>
              <w:rPr>
                <w:sz w:val="24"/>
                <w:szCs w:val="24"/>
                <w:rtl/>
                <w:lang w:bidi="ar-KW"/>
              </w:rPr>
            </w:pPr>
            <w:r w:rsidRPr="008C22AF">
              <w:rPr>
                <w:rFonts w:hint="cs"/>
                <w:sz w:val="24"/>
                <w:szCs w:val="24"/>
                <w:rtl/>
                <w:lang w:bidi="ar-KW"/>
              </w:rPr>
              <w:t>رقم المادة (16-</w:t>
            </w:r>
            <w:r w:rsidR="004225A9" w:rsidRPr="008C22AF">
              <w:rPr>
                <w:rFonts w:hint="cs"/>
                <w:sz w:val="24"/>
                <w:szCs w:val="24"/>
                <w:rtl/>
                <w:lang w:bidi="ar-KW"/>
              </w:rPr>
              <w:t>2</w:t>
            </w:r>
            <w:r w:rsidRPr="008C22AF">
              <w:rPr>
                <w:rFonts w:hint="cs"/>
                <w:sz w:val="24"/>
                <w:szCs w:val="24"/>
                <w:rtl/>
                <w:lang w:bidi="ar-KW"/>
              </w:rPr>
              <w:t>)</w:t>
            </w:r>
          </w:p>
        </w:tc>
        <w:tc>
          <w:tcPr>
            <w:tcW w:w="7220" w:type="dxa"/>
          </w:tcPr>
          <w:p w14:paraId="2886A6EA" w14:textId="77777777" w:rsidR="00D01D9D" w:rsidRPr="008C22AF" w:rsidRDefault="00D01D9D" w:rsidP="001B50C4">
            <w:pPr>
              <w:bidi/>
              <w:jc w:val="both"/>
              <w:cnfStyle w:val="100000000000" w:firstRow="1" w:lastRow="0" w:firstColumn="0" w:lastColumn="0" w:oddVBand="0" w:evenVBand="0" w:oddHBand="0" w:evenHBand="0" w:firstRowFirstColumn="0" w:firstRowLastColumn="0" w:lastRowFirstColumn="0" w:lastRowLastColumn="0"/>
              <w:rPr>
                <w:sz w:val="24"/>
                <w:szCs w:val="24"/>
                <w:rtl/>
                <w:lang w:bidi="ar-KW"/>
              </w:rPr>
            </w:pPr>
            <w:r w:rsidRPr="008C22AF">
              <w:rPr>
                <w:rFonts w:hint="cs"/>
                <w:sz w:val="24"/>
                <w:szCs w:val="24"/>
                <w:rtl/>
                <w:lang w:bidi="ar-KW"/>
              </w:rPr>
              <w:t>النص المقترح</w:t>
            </w:r>
          </w:p>
        </w:tc>
      </w:tr>
      <w:tr w:rsidR="00D01D9D" w:rsidRPr="008C22AF" w14:paraId="775E782E" w14:textId="77777777" w:rsidTr="00E740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0" w:type="dxa"/>
          </w:tcPr>
          <w:p w14:paraId="2ADD026C" w14:textId="77777777" w:rsidR="00D01D9D" w:rsidRPr="008C22AF" w:rsidRDefault="00D01D9D" w:rsidP="001B50C4">
            <w:pPr>
              <w:bidi/>
              <w:jc w:val="both"/>
              <w:rPr>
                <w:sz w:val="24"/>
                <w:szCs w:val="24"/>
                <w:rtl/>
                <w:lang w:bidi="ar-KW"/>
              </w:rPr>
            </w:pPr>
            <w:r w:rsidRPr="008C22AF">
              <w:rPr>
                <w:rFonts w:hint="cs"/>
                <w:sz w:val="24"/>
                <w:szCs w:val="24"/>
                <w:rtl/>
                <w:lang w:bidi="ar-KW"/>
              </w:rPr>
              <w:t>نص المادة</w:t>
            </w:r>
          </w:p>
        </w:tc>
        <w:tc>
          <w:tcPr>
            <w:tcW w:w="7220" w:type="dxa"/>
          </w:tcPr>
          <w:p w14:paraId="7BB2B116" w14:textId="5335C7FA" w:rsidR="00D01D9D" w:rsidRPr="008C22AF" w:rsidRDefault="00F975C6" w:rsidP="001B50C4">
            <w:pPr>
              <w:bidi/>
              <w:jc w:val="both"/>
              <w:cnfStyle w:val="000000100000" w:firstRow="0" w:lastRow="0" w:firstColumn="0" w:lastColumn="0" w:oddVBand="0" w:evenVBand="0" w:oddHBand="1" w:evenHBand="0" w:firstRowFirstColumn="0" w:firstRowLastColumn="0" w:lastRowFirstColumn="0" w:lastRowLastColumn="0"/>
              <w:rPr>
                <w:sz w:val="24"/>
                <w:szCs w:val="24"/>
                <w:rtl/>
                <w:lang w:bidi="ar-KW"/>
              </w:rPr>
            </w:pPr>
            <w:r w:rsidRPr="008C22AF">
              <w:rPr>
                <w:rFonts w:hint="cs"/>
                <w:sz w:val="24"/>
                <w:szCs w:val="24"/>
                <w:rtl/>
                <w:lang w:bidi="ar-KW"/>
              </w:rPr>
              <w:t>شروط</w:t>
            </w:r>
            <w:r w:rsidR="00D01D9D" w:rsidRPr="008C22AF">
              <w:rPr>
                <w:rFonts w:hint="cs"/>
                <w:sz w:val="24"/>
                <w:szCs w:val="24"/>
                <w:rtl/>
                <w:lang w:bidi="ar-KW"/>
              </w:rPr>
              <w:t xml:space="preserve"> تطبيق</w:t>
            </w:r>
            <w:r w:rsidR="008C22AF">
              <w:rPr>
                <w:rFonts w:hint="cs"/>
                <w:sz w:val="24"/>
                <w:szCs w:val="24"/>
                <w:rtl/>
                <w:lang w:bidi="ar-KW"/>
              </w:rPr>
              <w:t xml:space="preserve"> عملية تقسيم السهم</w:t>
            </w:r>
            <w:r w:rsidR="00D01D9D" w:rsidRPr="008C22AF">
              <w:rPr>
                <w:rFonts w:hint="cs"/>
                <w:sz w:val="24"/>
                <w:szCs w:val="24"/>
                <w:rtl/>
                <w:lang w:bidi="ar-KW"/>
              </w:rPr>
              <w:t>:</w:t>
            </w:r>
          </w:p>
          <w:p w14:paraId="56C29370" w14:textId="5F5365FA" w:rsidR="00D01D9D" w:rsidRPr="008C22AF" w:rsidRDefault="008A5BD8" w:rsidP="001B50C4">
            <w:pPr>
              <w:pStyle w:val="ListParagraph"/>
              <w:numPr>
                <w:ilvl w:val="0"/>
                <w:numId w:val="34"/>
              </w:numPr>
              <w:bidi/>
              <w:jc w:val="both"/>
              <w:cnfStyle w:val="000000100000" w:firstRow="0" w:lastRow="0" w:firstColumn="0" w:lastColumn="0" w:oddVBand="0" w:evenVBand="0" w:oddHBand="1" w:evenHBand="0" w:firstRowFirstColumn="0" w:firstRowLastColumn="0" w:lastRowFirstColumn="0" w:lastRowLastColumn="0"/>
              <w:rPr>
                <w:sz w:val="24"/>
                <w:szCs w:val="24"/>
                <w:lang w:bidi="ar-KW"/>
              </w:rPr>
            </w:pPr>
            <w:r w:rsidRPr="008C22AF">
              <w:rPr>
                <w:rFonts w:hint="cs"/>
                <w:sz w:val="24"/>
                <w:szCs w:val="24"/>
                <w:rtl/>
                <w:lang w:bidi="ar-KW"/>
              </w:rPr>
              <w:t xml:space="preserve">لا تقل القيمة الإسمية عن 100 فلس </w:t>
            </w:r>
            <w:r w:rsidR="007D491D" w:rsidRPr="008C22AF">
              <w:rPr>
                <w:rFonts w:hint="cs"/>
                <w:sz w:val="24"/>
                <w:szCs w:val="24"/>
                <w:rtl/>
                <w:lang w:bidi="ar-KW"/>
              </w:rPr>
              <w:t>للسهم بعد عملية التقسيم.</w:t>
            </w:r>
          </w:p>
          <w:p w14:paraId="7C42B89E" w14:textId="77777777" w:rsidR="007D491D" w:rsidRPr="008C22AF" w:rsidRDefault="007D491D" w:rsidP="001B50C4">
            <w:pPr>
              <w:pStyle w:val="ListParagraph"/>
              <w:numPr>
                <w:ilvl w:val="0"/>
                <w:numId w:val="34"/>
              </w:numPr>
              <w:bidi/>
              <w:jc w:val="both"/>
              <w:cnfStyle w:val="000000100000" w:firstRow="0" w:lastRow="0" w:firstColumn="0" w:lastColumn="0" w:oddVBand="0" w:evenVBand="0" w:oddHBand="1" w:evenHBand="0" w:firstRowFirstColumn="0" w:firstRowLastColumn="0" w:lastRowFirstColumn="0" w:lastRowLastColumn="0"/>
              <w:rPr>
                <w:sz w:val="24"/>
                <w:szCs w:val="24"/>
                <w:lang w:bidi="ar-KW"/>
              </w:rPr>
            </w:pPr>
            <w:r w:rsidRPr="008C22AF">
              <w:rPr>
                <w:rFonts w:hint="cs"/>
                <w:sz w:val="24"/>
                <w:szCs w:val="24"/>
                <w:rtl/>
                <w:lang w:bidi="ar-KW"/>
              </w:rPr>
              <w:t xml:space="preserve">يجب أن ينص عقد التأسيس </w:t>
            </w:r>
            <w:r w:rsidR="009E165C" w:rsidRPr="008C22AF">
              <w:rPr>
                <w:rFonts w:hint="cs"/>
                <w:sz w:val="24"/>
                <w:szCs w:val="24"/>
                <w:rtl/>
                <w:lang w:bidi="ar-KW"/>
              </w:rPr>
              <w:t>والنظام الأساسي على السماح بتقسيم أسهم الشركة.</w:t>
            </w:r>
          </w:p>
          <w:p w14:paraId="3B831A96" w14:textId="790E305A" w:rsidR="009E165C" w:rsidRPr="008C22AF" w:rsidRDefault="009E165C" w:rsidP="001B50C4">
            <w:pPr>
              <w:pStyle w:val="ListParagraph"/>
              <w:numPr>
                <w:ilvl w:val="0"/>
                <w:numId w:val="34"/>
              </w:numPr>
              <w:bidi/>
              <w:jc w:val="both"/>
              <w:cnfStyle w:val="000000100000" w:firstRow="0" w:lastRow="0" w:firstColumn="0" w:lastColumn="0" w:oddVBand="0" w:evenVBand="0" w:oddHBand="1" w:evenHBand="0" w:firstRowFirstColumn="0" w:firstRowLastColumn="0" w:lastRowFirstColumn="0" w:lastRowLastColumn="0"/>
              <w:rPr>
                <w:sz w:val="24"/>
                <w:szCs w:val="24"/>
                <w:lang w:bidi="ar-KW"/>
              </w:rPr>
            </w:pPr>
            <w:r w:rsidRPr="008C22AF">
              <w:rPr>
                <w:rFonts w:hint="cs"/>
                <w:sz w:val="24"/>
                <w:szCs w:val="24"/>
                <w:rtl/>
                <w:lang w:bidi="ar-KW"/>
              </w:rPr>
              <w:t>يكون معام</w:t>
            </w:r>
            <w:r w:rsidR="00877FC2">
              <w:rPr>
                <w:rFonts w:hint="cs"/>
                <w:sz w:val="24"/>
                <w:szCs w:val="24"/>
                <w:rtl/>
                <w:lang w:bidi="ar-KW"/>
              </w:rPr>
              <w:t>ل</w:t>
            </w:r>
            <w:r w:rsidRPr="008C22AF">
              <w:rPr>
                <w:rFonts w:hint="cs"/>
                <w:sz w:val="24"/>
                <w:szCs w:val="24"/>
                <w:rtl/>
                <w:lang w:bidi="ar-KW"/>
              </w:rPr>
              <w:t xml:space="preserve"> ال</w:t>
            </w:r>
            <w:r w:rsidR="008C22AF">
              <w:rPr>
                <w:rFonts w:hint="cs"/>
                <w:sz w:val="24"/>
                <w:szCs w:val="24"/>
                <w:rtl/>
                <w:lang w:bidi="ar-KW"/>
              </w:rPr>
              <w:t>ت</w:t>
            </w:r>
            <w:r w:rsidRPr="008C22AF">
              <w:rPr>
                <w:rFonts w:hint="cs"/>
                <w:sz w:val="24"/>
                <w:szCs w:val="24"/>
                <w:rtl/>
                <w:lang w:bidi="ar-KW"/>
              </w:rPr>
              <w:t>قسيم عدداً صحيحاً.</w:t>
            </w:r>
          </w:p>
          <w:p w14:paraId="2D306967" w14:textId="6D89A8BE" w:rsidR="009E165C" w:rsidRPr="008C22AF" w:rsidRDefault="008C22AF" w:rsidP="001B50C4">
            <w:pPr>
              <w:pStyle w:val="ListParagraph"/>
              <w:numPr>
                <w:ilvl w:val="0"/>
                <w:numId w:val="34"/>
              </w:numPr>
              <w:bidi/>
              <w:jc w:val="both"/>
              <w:cnfStyle w:val="000000100000" w:firstRow="0" w:lastRow="0" w:firstColumn="0" w:lastColumn="0" w:oddVBand="0" w:evenVBand="0" w:oddHBand="1" w:evenHBand="0" w:firstRowFirstColumn="0" w:firstRowLastColumn="0" w:lastRowFirstColumn="0" w:lastRowLastColumn="0"/>
              <w:rPr>
                <w:sz w:val="24"/>
                <w:szCs w:val="24"/>
                <w:lang w:bidi="ar-KW"/>
              </w:rPr>
            </w:pPr>
            <w:r>
              <w:rPr>
                <w:rFonts w:hint="cs"/>
                <w:sz w:val="24"/>
                <w:szCs w:val="24"/>
                <w:rtl/>
                <w:lang w:bidi="ar-KW"/>
              </w:rPr>
              <w:t xml:space="preserve">أن تكون </w:t>
            </w:r>
            <w:r w:rsidR="000740E9" w:rsidRPr="008C22AF">
              <w:rPr>
                <w:rFonts w:hint="cs"/>
                <w:sz w:val="24"/>
                <w:szCs w:val="24"/>
                <w:rtl/>
                <w:lang w:bidi="ar-KW"/>
              </w:rPr>
              <w:t xml:space="preserve">القيمة الإسمية لأسهم رأس المال مدفوعة بالكامل. </w:t>
            </w:r>
          </w:p>
          <w:p w14:paraId="1140A09E" w14:textId="4ED0424A" w:rsidR="000740E9" w:rsidRPr="008C22AF" w:rsidRDefault="000740E9" w:rsidP="001B50C4">
            <w:pPr>
              <w:pStyle w:val="ListParagraph"/>
              <w:numPr>
                <w:ilvl w:val="0"/>
                <w:numId w:val="34"/>
              </w:numPr>
              <w:bidi/>
              <w:jc w:val="both"/>
              <w:cnfStyle w:val="000000100000" w:firstRow="0" w:lastRow="0" w:firstColumn="0" w:lastColumn="0" w:oddVBand="0" w:evenVBand="0" w:oddHBand="1" w:evenHBand="0" w:firstRowFirstColumn="0" w:firstRowLastColumn="0" w:lastRowFirstColumn="0" w:lastRowLastColumn="0"/>
              <w:rPr>
                <w:sz w:val="24"/>
                <w:szCs w:val="24"/>
                <w:rtl/>
                <w:lang w:bidi="ar-KW"/>
              </w:rPr>
            </w:pPr>
            <w:r w:rsidRPr="008C22AF">
              <w:rPr>
                <w:rFonts w:hint="cs"/>
                <w:sz w:val="24"/>
                <w:szCs w:val="24"/>
                <w:rtl/>
                <w:lang w:bidi="ar-KW"/>
              </w:rPr>
              <w:t xml:space="preserve">تحقيق </w:t>
            </w:r>
            <w:r w:rsidR="00F61690" w:rsidRPr="008C22AF">
              <w:rPr>
                <w:rFonts w:hint="cs"/>
                <w:sz w:val="24"/>
                <w:szCs w:val="24"/>
                <w:rtl/>
                <w:lang w:bidi="ar-KW"/>
              </w:rPr>
              <w:t>الشركة أرباحاً لمدة سنتين متتاليتين.</w:t>
            </w:r>
          </w:p>
        </w:tc>
      </w:tr>
      <w:tr w:rsidR="00D01D9D" w:rsidRPr="008C22AF" w14:paraId="39C62845" w14:textId="77777777" w:rsidTr="00E74088">
        <w:tc>
          <w:tcPr>
            <w:cnfStyle w:val="001000000000" w:firstRow="0" w:lastRow="0" w:firstColumn="1" w:lastColumn="0" w:oddVBand="0" w:evenVBand="0" w:oddHBand="0" w:evenHBand="0" w:firstRowFirstColumn="0" w:firstRowLastColumn="0" w:lastRowFirstColumn="0" w:lastRowLastColumn="0"/>
            <w:tcW w:w="2100" w:type="dxa"/>
          </w:tcPr>
          <w:p w14:paraId="7E35720C" w14:textId="574A96F8" w:rsidR="00D01D9D" w:rsidRPr="008C22AF" w:rsidRDefault="00D01D9D" w:rsidP="001B50C4">
            <w:pPr>
              <w:bidi/>
              <w:jc w:val="both"/>
              <w:rPr>
                <w:sz w:val="24"/>
                <w:szCs w:val="24"/>
                <w:rtl/>
                <w:lang w:bidi="ar-KW"/>
              </w:rPr>
            </w:pPr>
            <w:r w:rsidRPr="008C22AF">
              <w:rPr>
                <w:rFonts w:hint="cs"/>
                <w:sz w:val="24"/>
                <w:szCs w:val="24"/>
                <w:rtl/>
                <w:lang w:bidi="ar-KW"/>
              </w:rPr>
              <w:t>ملاحظات</w:t>
            </w:r>
          </w:p>
        </w:tc>
        <w:tc>
          <w:tcPr>
            <w:tcW w:w="7220" w:type="dxa"/>
          </w:tcPr>
          <w:p w14:paraId="40E01719" w14:textId="77777777" w:rsidR="00D01D9D" w:rsidRDefault="00D01D9D" w:rsidP="001B50C4">
            <w:pPr>
              <w:bidi/>
              <w:jc w:val="both"/>
              <w:cnfStyle w:val="000000000000" w:firstRow="0" w:lastRow="0" w:firstColumn="0" w:lastColumn="0" w:oddVBand="0" w:evenVBand="0" w:oddHBand="0" w:evenHBand="0" w:firstRowFirstColumn="0" w:firstRowLastColumn="0" w:lastRowFirstColumn="0" w:lastRowLastColumn="0"/>
              <w:rPr>
                <w:sz w:val="24"/>
                <w:szCs w:val="24"/>
                <w:lang w:bidi="ar-KW"/>
              </w:rPr>
            </w:pPr>
          </w:p>
          <w:p w14:paraId="63652194" w14:textId="6F4EE625" w:rsidR="00E12558" w:rsidRPr="008C22AF" w:rsidRDefault="00E12558" w:rsidP="00E12558">
            <w:pPr>
              <w:bidi/>
              <w:jc w:val="both"/>
              <w:cnfStyle w:val="000000000000" w:firstRow="0" w:lastRow="0" w:firstColumn="0" w:lastColumn="0" w:oddVBand="0" w:evenVBand="0" w:oddHBand="0" w:evenHBand="0" w:firstRowFirstColumn="0" w:firstRowLastColumn="0" w:lastRowFirstColumn="0" w:lastRowLastColumn="0"/>
              <w:rPr>
                <w:sz w:val="24"/>
                <w:szCs w:val="24"/>
                <w:rtl/>
                <w:lang w:bidi="ar-KW"/>
              </w:rPr>
            </w:pPr>
          </w:p>
        </w:tc>
      </w:tr>
    </w:tbl>
    <w:p w14:paraId="1D629698" w14:textId="5590592C" w:rsidR="001E15AD" w:rsidRPr="008C22AF" w:rsidRDefault="001E15AD" w:rsidP="001B50C4">
      <w:pPr>
        <w:bidi/>
        <w:jc w:val="both"/>
        <w:rPr>
          <w:rtl/>
        </w:rPr>
      </w:pPr>
    </w:p>
    <w:tbl>
      <w:tblPr>
        <w:tblStyle w:val="GridTable4-Accent1"/>
        <w:bidiVisual/>
        <w:tblW w:w="0" w:type="auto"/>
        <w:tblInd w:w="35" w:type="dxa"/>
        <w:tblLook w:val="04A0" w:firstRow="1" w:lastRow="0" w:firstColumn="1" w:lastColumn="0" w:noHBand="0" w:noVBand="1"/>
      </w:tblPr>
      <w:tblGrid>
        <w:gridCol w:w="2099"/>
        <w:gridCol w:w="7216"/>
      </w:tblGrid>
      <w:tr w:rsidR="00F61690" w:rsidRPr="008C22AF" w14:paraId="15E2E1A7" w14:textId="77777777" w:rsidTr="00E740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0" w:type="dxa"/>
          </w:tcPr>
          <w:p w14:paraId="7C972C9A" w14:textId="4E15E93A" w:rsidR="00F61690" w:rsidRPr="008C22AF" w:rsidRDefault="00F61690" w:rsidP="001B50C4">
            <w:pPr>
              <w:bidi/>
              <w:jc w:val="both"/>
              <w:rPr>
                <w:sz w:val="24"/>
                <w:szCs w:val="24"/>
                <w:rtl/>
                <w:lang w:bidi="ar-KW"/>
              </w:rPr>
            </w:pPr>
            <w:r w:rsidRPr="008C22AF">
              <w:rPr>
                <w:rFonts w:hint="cs"/>
                <w:sz w:val="24"/>
                <w:szCs w:val="24"/>
                <w:rtl/>
                <w:lang w:bidi="ar-KW"/>
              </w:rPr>
              <w:t>رقم المادة (16-3)</w:t>
            </w:r>
          </w:p>
        </w:tc>
        <w:tc>
          <w:tcPr>
            <w:tcW w:w="7220" w:type="dxa"/>
          </w:tcPr>
          <w:p w14:paraId="4E971A90" w14:textId="77777777" w:rsidR="00F61690" w:rsidRPr="008C22AF" w:rsidRDefault="00F61690" w:rsidP="001B50C4">
            <w:pPr>
              <w:bidi/>
              <w:jc w:val="both"/>
              <w:cnfStyle w:val="100000000000" w:firstRow="1" w:lastRow="0" w:firstColumn="0" w:lastColumn="0" w:oddVBand="0" w:evenVBand="0" w:oddHBand="0" w:evenHBand="0" w:firstRowFirstColumn="0" w:firstRowLastColumn="0" w:lastRowFirstColumn="0" w:lastRowLastColumn="0"/>
              <w:rPr>
                <w:sz w:val="24"/>
                <w:szCs w:val="24"/>
                <w:rtl/>
                <w:lang w:bidi="ar-KW"/>
              </w:rPr>
            </w:pPr>
            <w:r w:rsidRPr="008C22AF">
              <w:rPr>
                <w:rFonts w:hint="cs"/>
                <w:sz w:val="24"/>
                <w:szCs w:val="24"/>
                <w:rtl/>
                <w:lang w:bidi="ar-KW"/>
              </w:rPr>
              <w:t>النص المقترح</w:t>
            </w:r>
          </w:p>
        </w:tc>
      </w:tr>
      <w:tr w:rsidR="00F61690" w:rsidRPr="008C22AF" w14:paraId="0BADD2EC" w14:textId="77777777" w:rsidTr="00E740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0" w:type="dxa"/>
          </w:tcPr>
          <w:p w14:paraId="3BF78741" w14:textId="77777777" w:rsidR="00F61690" w:rsidRPr="008C22AF" w:rsidRDefault="00F61690" w:rsidP="001B50C4">
            <w:pPr>
              <w:bidi/>
              <w:jc w:val="both"/>
              <w:rPr>
                <w:sz w:val="24"/>
                <w:szCs w:val="24"/>
                <w:rtl/>
                <w:lang w:bidi="ar-KW"/>
              </w:rPr>
            </w:pPr>
            <w:r w:rsidRPr="008C22AF">
              <w:rPr>
                <w:rFonts w:hint="cs"/>
                <w:sz w:val="24"/>
                <w:szCs w:val="24"/>
                <w:rtl/>
                <w:lang w:bidi="ar-KW"/>
              </w:rPr>
              <w:t>نص المادة</w:t>
            </w:r>
          </w:p>
        </w:tc>
        <w:tc>
          <w:tcPr>
            <w:tcW w:w="7220" w:type="dxa"/>
          </w:tcPr>
          <w:p w14:paraId="6E7BBF46" w14:textId="39C2CDE2" w:rsidR="008C22AF" w:rsidRPr="008C22AF" w:rsidRDefault="00877FC2" w:rsidP="008C22AF">
            <w:pPr>
              <w:bidi/>
              <w:jc w:val="both"/>
              <w:cnfStyle w:val="000000100000" w:firstRow="0" w:lastRow="0" w:firstColumn="0" w:lastColumn="0" w:oddVBand="0" w:evenVBand="0" w:oddHBand="1" w:evenHBand="0" w:firstRowFirstColumn="0" w:firstRowLastColumn="0" w:lastRowFirstColumn="0" w:lastRowLastColumn="0"/>
              <w:rPr>
                <w:sz w:val="24"/>
                <w:szCs w:val="24"/>
                <w:lang w:bidi="ar-KW"/>
              </w:rPr>
            </w:pPr>
            <w:r>
              <w:rPr>
                <w:rFonts w:cs="Arial" w:hint="cs"/>
                <w:sz w:val="24"/>
                <w:szCs w:val="24"/>
                <w:rtl/>
                <w:lang w:bidi="ar-KW"/>
              </w:rPr>
              <w:t>ت</w:t>
            </w:r>
            <w:r w:rsidR="008C22AF" w:rsidRPr="008C22AF">
              <w:rPr>
                <w:rFonts w:cs="Arial"/>
                <w:sz w:val="24"/>
                <w:szCs w:val="24"/>
                <w:rtl/>
                <w:lang w:bidi="ar-KW"/>
              </w:rPr>
              <w:t>لتزم ال</w:t>
            </w:r>
            <w:r>
              <w:rPr>
                <w:rFonts w:cs="Arial" w:hint="cs"/>
                <w:sz w:val="24"/>
                <w:szCs w:val="24"/>
                <w:rtl/>
                <w:lang w:bidi="ar-KW"/>
              </w:rPr>
              <w:t>شركة</w:t>
            </w:r>
            <w:r w:rsidR="008C22AF" w:rsidRPr="008C22AF">
              <w:rPr>
                <w:rFonts w:cs="Arial"/>
                <w:sz w:val="24"/>
                <w:szCs w:val="24"/>
                <w:rtl/>
                <w:lang w:bidi="ar-KW"/>
              </w:rPr>
              <w:t xml:space="preserve"> عند تقديم طلب </w:t>
            </w:r>
            <w:r>
              <w:rPr>
                <w:rFonts w:cs="Arial" w:hint="cs"/>
                <w:sz w:val="24"/>
                <w:szCs w:val="24"/>
                <w:rtl/>
                <w:lang w:bidi="ar-KW"/>
              </w:rPr>
              <w:t>تقسيم السهم</w:t>
            </w:r>
            <w:r w:rsidR="008C22AF" w:rsidRPr="008C22AF">
              <w:rPr>
                <w:rFonts w:cs="Arial"/>
                <w:sz w:val="24"/>
                <w:szCs w:val="24"/>
                <w:rtl/>
                <w:lang w:bidi="ar-KW"/>
              </w:rPr>
              <w:t xml:space="preserve"> </w:t>
            </w:r>
            <w:r>
              <w:rPr>
                <w:rFonts w:cs="Arial" w:hint="cs"/>
                <w:sz w:val="24"/>
                <w:szCs w:val="24"/>
                <w:rtl/>
                <w:lang w:bidi="ar-KW"/>
              </w:rPr>
              <w:t>ب</w:t>
            </w:r>
            <w:r w:rsidR="008C22AF" w:rsidRPr="008C22AF">
              <w:rPr>
                <w:rFonts w:cs="Arial"/>
                <w:sz w:val="24"/>
                <w:szCs w:val="24"/>
                <w:rtl/>
                <w:lang w:bidi="ar-KW"/>
              </w:rPr>
              <w:t>التالي</w:t>
            </w:r>
            <w:r>
              <w:rPr>
                <w:rFonts w:cs="Arial" w:hint="cs"/>
                <w:sz w:val="24"/>
                <w:szCs w:val="24"/>
                <w:rtl/>
                <w:lang w:bidi="ar-KW"/>
              </w:rPr>
              <w:t>:</w:t>
            </w:r>
          </w:p>
          <w:p w14:paraId="32D73B43" w14:textId="34E7469D" w:rsidR="00F61690" w:rsidRPr="008C22AF" w:rsidRDefault="00D55BC8" w:rsidP="008C22AF">
            <w:pPr>
              <w:pStyle w:val="ListParagraph"/>
              <w:numPr>
                <w:ilvl w:val="0"/>
                <w:numId w:val="35"/>
              </w:numPr>
              <w:bidi/>
              <w:jc w:val="both"/>
              <w:cnfStyle w:val="000000100000" w:firstRow="0" w:lastRow="0" w:firstColumn="0" w:lastColumn="0" w:oddVBand="0" w:evenVBand="0" w:oddHBand="1" w:evenHBand="0" w:firstRowFirstColumn="0" w:firstRowLastColumn="0" w:lastRowFirstColumn="0" w:lastRowLastColumn="0"/>
              <w:rPr>
                <w:sz w:val="24"/>
                <w:szCs w:val="24"/>
                <w:lang w:bidi="ar-KW"/>
              </w:rPr>
            </w:pPr>
            <w:r w:rsidRPr="008C22AF">
              <w:rPr>
                <w:rFonts w:hint="cs"/>
                <w:sz w:val="24"/>
                <w:szCs w:val="24"/>
                <w:rtl/>
                <w:lang w:bidi="ar-KW"/>
              </w:rPr>
              <w:t xml:space="preserve">تقديم </w:t>
            </w:r>
            <w:r w:rsidR="00877FC2">
              <w:rPr>
                <w:rFonts w:hint="cs"/>
                <w:sz w:val="24"/>
                <w:szCs w:val="24"/>
                <w:rtl/>
                <w:lang w:bidi="ar-KW"/>
              </w:rPr>
              <w:t>ال</w:t>
            </w:r>
            <w:r w:rsidRPr="008C22AF">
              <w:rPr>
                <w:rFonts w:hint="cs"/>
                <w:sz w:val="24"/>
                <w:szCs w:val="24"/>
                <w:rtl/>
                <w:lang w:bidi="ar-KW"/>
              </w:rPr>
              <w:t>خطة</w:t>
            </w:r>
            <w:r w:rsidR="00877FC2">
              <w:rPr>
                <w:rFonts w:hint="cs"/>
                <w:sz w:val="24"/>
                <w:szCs w:val="24"/>
                <w:rtl/>
                <w:lang w:bidi="ar-KW"/>
              </w:rPr>
              <w:t xml:space="preserve"> الزمنية</w:t>
            </w:r>
            <w:r w:rsidRPr="008C22AF">
              <w:rPr>
                <w:rFonts w:hint="cs"/>
                <w:sz w:val="24"/>
                <w:szCs w:val="24"/>
                <w:rtl/>
                <w:lang w:bidi="ar-KW"/>
              </w:rPr>
              <w:t xml:space="preserve"> </w:t>
            </w:r>
            <w:r w:rsidR="00877FC2">
              <w:rPr>
                <w:rFonts w:hint="cs"/>
                <w:sz w:val="24"/>
                <w:szCs w:val="24"/>
                <w:rtl/>
                <w:lang w:bidi="ar-KW"/>
              </w:rPr>
              <w:t>للعملية و</w:t>
            </w:r>
            <w:r w:rsidR="00817814" w:rsidRPr="008C22AF">
              <w:rPr>
                <w:rFonts w:hint="cs"/>
                <w:sz w:val="24"/>
                <w:szCs w:val="24"/>
                <w:rtl/>
                <w:lang w:bidi="ar-KW"/>
              </w:rPr>
              <w:t>مع</w:t>
            </w:r>
            <w:r w:rsidR="00877FC2">
              <w:rPr>
                <w:rFonts w:hint="cs"/>
                <w:sz w:val="24"/>
                <w:szCs w:val="24"/>
                <w:rtl/>
                <w:lang w:bidi="ar-KW"/>
              </w:rPr>
              <w:t>امل</w:t>
            </w:r>
            <w:r w:rsidR="00817814" w:rsidRPr="008C22AF">
              <w:rPr>
                <w:rFonts w:hint="cs"/>
                <w:sz w:val="24"/>
                <w:szCs w:val="24"/>
                <w:rtl/>
                <w:lang w:bidi="ar-KW"/>
              </w:rPr>
              <w:t xml:space="preserve"> التقسيم، والقيمة الإسمية </w:t>
            </w:r>
            <w:r w:rsidR="0005192C" w:rsidRPr="008C22AF">
              <w:rPr>
                <w:rFonts w:hint="cs"/>
                <w:sz w:val="24"/>
                <w:szCs w:val="24"/>
                <w:rtl/>
                <w:lang w:bidi="ar-KW"/>
              </w:rPr>
              <w:t>قبل و</w:t>
            </w:r>
            <w:r w:rsidR="00895665" w:rsidRPr="008C22AF">
              <w:rPr>
                <w:rFonts w:hint="cs"/>
                <w:sz w:val="24"/>
                <w:szCs w:val="24"/>
                <w:rtl/>
                <w:lang w:bidi="ar-KW"/>
              </w:rPr>
              <w:t>ب</w:t>
            </w:r>
            <w:r w:rsidR="0005192C" w:rsidRPr="008C22AF">
              <w:rPr>
                <w:rFonts w:hint="cs"/>
                <w:sz w:val="24"/>
                <w:szCs w:val="24"/>
                <w:rtl/>
                <w:lang w:bidi="ar-KW"/>
              </w:rPr>
              <w:t>عد التقسيم</w:t>
            </w:r>
            <w:r w:rsidR="00877FC2">
              <w:rPr>
                <w:rFonts w:hint="cs"/>
                <w:sz w:val="24"/>
                <w:szCs w:val="24"/>
                <w:rtl/>
                <w:lang w:bidi="ar-KW"/>
              </w:rPr>
              <w:t>.</w:t>
            </w:r>
          </w:p>
          <w:p w14:paraId="04D13B14" w14:textId="56D46E10" w:rsidR="0005192C" w:rsidRPr="008C22AF" w:rsidRDefault="0005192C" w:rsidP="001B50C4">
            <w:pPr>
              <w:pStyle w:val="ListParagraph"/>
              <w:numPr>
                <w:ilvl w:val="0"/>
                <w:numId w:val="35"/>
              </w:numPr>
              <w:bidi/>
              <w:jc w:val="both"/>
              <w:cnfStyle w:val="000000100000" w:firstRow="0" w:lastRow="0" w:firstColumn="0" w:lastColumn="0" w:oddVBand="0" w:evenVBand="0" w:oddHBand="1" w:evenHBand="0" w:firstRowFirstColumn="0" w:firstRowLastColumn="0" w:lastRowFirstColumn="0" w:lastRowLastColumn="0"/>
              <w:rPr>
                <w:sz w:val="24"/>
                <w:szCs w:val="24"/>
                <w:lang w:bidi="ar-KW"/>
              </w:rPr>
            </w:pPr>
            <w:r w:rsidRPr="008C22AF">
              <w:rPr>
                <w:rFonts w:hint="cs"/>
                <w:sz w:val="24"/>
                <w:szCs w:val="24"/>
                <w:rtl/>
                <w:lang w:bidi="ar-KW"/>
              </w:rPr>
              <w:t>تقديم دراسة جدوى تبين أسباب ومبررات تقسيم الأسهم</w:t>
            </w:r>
            <w:r w:rsidR="00FD4693" w:rsidRPr="008C22AF">
              <w:rPr>
                <w:rFonts w:hint="cs"/>
                <w:sz w:val="24"/>
                <w:szCs w:val="24"/>
                <w:rtl/>
                <w:lang w:bidi="ar-KW"/>
              </w:rPr>
              <w:t>، وتأثير</w:t>
            </w:r>
            <w:r w:rsidR="00877FC2">
              <w:rPr>
                <w:rFonts w:hint="cs"/>
                <w:sz w:val="24"/>
                <w:szCs w:val="24"/>
                <w:rtl/>
                <w:lang w:bidi="ar-KW"/>
              </w:rPr>
              <w:t>ها</w:t>
            </w:r>
            <w:r w:rsidR="00FD4693" w:rsidRPr="008C22AF">
              <w:rPr>
                <w:rFonts w:hint="cs"/>
                <w:sz w:val="24"/>
                <w:szCs w:val="24"/>
                <w:rtl/>
                <w:lang w:bidi="ar-KW"/>
              </w:rPr>
              <w:t xml:space="preserve"> على المساهمين</w:t>
            </w:r>
            <w:r w:rsidR="000528A7" w:rsidRPr="008C22AF">
              <w:rPr>
                <w:rFonts w:hint="cs"/>
                <w:sz w:val="24"/>
                <w:szCs w:val="24"/>
                <w:rtl/>
                <w:lang w:bidi="ar-KW"/>
              </w:rPr>
              <w:t>.</w:t>
            </w:r>
          </w:p>
          <w:p w14:paraId="099E6504" w14:textId="55C72D0E" w:rsidR="000528A7" w:rsidRPr="008C22AF" w:rsidRDefault="00877FC2" w:rsidP="001B50C4">
            <w:pPr>
              <w:pStyle w:val="ListParagraph"/>
              <w:numPr>
                <w:ilvl w:val="0"/>
                <w:numId w:val="35"/>
              </w:numPr>
              <w:bidi/>
              <w:jc w:val="both"/>
              <w:cnfStyle w:val="000000100000" w:firstRow="0" w:lastRow="0" w:firstColumn="0" w:lastColumn="0" w:oddVBand="0" w:evenVBand="0" w:oddHBand="1" w:evenHBand="0" w:firstRowFirstColumn="0" w:firstRowLastColumn="0" w:lastRowFirstColumn="0" w:lastRowLastColumn="0"/>
              <w:rPr>
                <w:sz w:val="24"/>
                <w:szCs w:val="24"/>
                <w:lang w:bidi="ar-KW"/>
              </w:rPr>
            </w:pPr>
            <w:r>
              <w:rPr>
                <w:rFonts w:hint="cs"/>
                <w:sz w:val="24"/>
                <w:szCs w:val="24"/>
                <w:rtl/>
                <w:lang w:bidi="ar-KW"/>
              </w:rPr>
              <w:t xml:space="preserve">آخر </w:t>
            </w:r>
            <w:r w:rsidR="00E74088" w:rsidRPr="008C22AF">
              <w:rPr>
                <w:rFonts w:hint="cs"/>
                <w:sz w:val="24"/>
                <w:szCs w:val="24"/>
                <w:rtl/>
                <w:lang w:bidi="ar-KW"/>
              </w:rPr>
              <w:t xml:space="preserve">تأشيرة </w:t>
            </w:r>
            <w:r>
              <w:rPr>
                <w:rFonts w:hint="cs"/>
                <w:sz w:val="24"/>
                <w:szCs w:val="24"/>
                <w:rtl/>
                <w:lang w:bidi="ar-KW"/>
              </w:rPr>
              <w:t>ب</w:t>
            </w:r>
            <w:r w:rsidR="00E74088" w:rsidRPr="008C22AF">
              <w:rPr>
                <w:rFonts w:hint="cs"/>
                <w:sz w:val="24"/>
                <w:szCs w:val="24"/>
                <w:rtl/>
                <w:lang w:bidi="ar-KW"/>
              </w:rPr>
              <w:t xml:space="preserve">السجل التجاري بشأن </w:t>
            </w:r>
            <w:r w:rsidR="00895665" w:rsidRPr="008C22AF">
              <w:rPr>
                <w:rFonts w:hint="cs"/>
                <w:sz w:val="24"/>
                <w:szCs w:val="24"/>
                <w:rtl/>
                <w:lang w:bidi="ar-KW"/>
              </w:rPr>
              <w:t xml:space="preserve">رأس المال </w:t>
            </w:r>
            <w:r>
              <w:rPr>
                <w:rFonts w:hint="cs"/>
                <w:sz w:val="24"/>
                <w:szCs w:val="24"/>
                <w:rtl/>
                <w:lang w:bidi="ar-KW"/>
              </w:rPr>
              <w:t xml:space="preserve">المصرح والمصدر والمدفوع </w:t>
            </w:r>
            <w:r w:rsidR="00895665" w:rsidRPr="008C22AF">
              <w:rPr>
                <w:rFonts w:hint="cs"/>
                <w:sz w:val="24"/>
                <w:szCs w:val="24"/>
                <w:rtl/>
                <w:lang w:bidi="ar-KW"/>
              </w:rPr>
              <w:t>و</w:t>
            </w:r>
            <w:r>
              <w:rPr>
                <w:rFonts w:hint="cs"/>
                <w:sz w:val="24"/>
                <w:szCs w:val="24"/>
                <w:rtl/>
                <w:lang w:bidi="ar-KW"/>
              </w:rPr>
              <w:t>ال</w:t>
            </w:r>
            <w:r w:rsidR="00895665" w:rsidRPr="008C22AF">
              <w:rPr>
                <w:rFonts w:hint="cs"/>
                <w:sz w:val="24"/>
                <w:szCs w:val="24"/>
                <w:rtl/>
                <w:lang w:bidi="ar-KW"/>
              </w:rPr>
              <w:t>قيم</w:t>
            </w:r>
            <w:r>
              <w:rPr>
                <w:rFonts w:hint="cs"/>
                <w:sz w:val="24"/>
                <w:szCs w:val="24"/>
                <w:rtl/>
                <w:lang w:bidi="ar-KW"/>
              </w:rPr>
              <w:t>ة الاسمية للسهم</w:t>
            </w:r>
            <w:r w:rsidR="00895665" w:rsidRPr="008C22AF">
              <w:rPr>
                <w:rFonts w:hint="cs"/>
                <w:sz w:val="24"/>
                <w:szCs w:val="24"/>
                <w:rtl/>
                <w:lang w:bidi="ar-KW"/>
              </w:rPr>
              <w:t>.</w:t>
            </w:r>
          </w:p>
          <w:p w14:paraId="10571770" w14:textId="11DEFC16" w:rsidR="00895665" w:rsidRPr="008C22AF" w:rsidRDefault="00895665" w:rsidP="001B50C4">
            <w:pPr>
              <w:pStyle w:val="ListParagraph"/>
              <w:numPr>
                <w:ilvl w:val="0"/>
                <w:numId w:val="35"/>
              </w:numPr>
              <w:bidi/>
              <w:jc w:val="both"/>
              <w:cnfStyle w:val="000000100000" w:firstRow="0" w:lastRow="0" w:firstColumn="0" w:lastColumn="0" w:oddVBand="0" w:evenVBand="0" w:oddHBand="1" w:evenHBand="0" w:firstRowFirstColumn="0" w:firstRowLastColumn="0" w:lastRowFirstColumn="0" w:lastRowLastColumn="0"/>
              <w:rPr>
                <w:sz w:val="24"/>
                <w:szCs w:val="24"/>
                <w:lang w:bidi="ar-KW"/>
              </w:rPr>
            </w:pPr>
            <w:r w:rsidRPr="008C22AF">
              <w:rPr>
                <w:rFonts w:hint="cs"/>
                <w:sz w:val="24"/>
                <w:szCs w:val="24"/>
                <w:rtl/>
                <w:lang w:bidi="ar-KW"/>
              </w:rPr>
              <w:t xml:space="preserve">قرار مجلس الإدارة </w:t>
            </w:r>
            <w:r w:rsidR="00877FC2">
              <w:rPr>
                <w:rFonts w:hint="cs"/>
                <w:sz w:val="24"/>
                <w:szCs w:val="24"/>
                <w:rtl/>
                <w:lang w:bidi="ar-KW"/>
              </w:rPr>
              <w:t xml:space="preserve">بالموافقة على </w:t>
            </w:r>
            <w:r w:rsidRPr="008C22AF">
              <w:rPr>
                <w:rFonts w:hint="cs"/>
                <w:sz w:val="24"/>
                <w:szCs w:val="24"/>
                <w:rtl/>
                <w:lang w:bidi="ar-KW"/>
              </w:rPr>
              <w:t>عملية تقسيم الأسهم موضحاً به نسبة (معدل) التقسيم، مع بيان آلية الاستحقاق.</w:t>
            </w:r>
          </w:p>
          <w:p w14:paraId="58D5586A" w14:textId="2C93C55C" w:rsidR="00895665" w:rsidRPr="008C22AF" w:rsidRDefault="00895665" w:rsidP="001B50C4">
            <w:pPr>
              <w:pStyle w:val="ListParagraph"/>
              <w:numPr>
                <w:ilvl w:val="0"/>
                <w:numId w:val="35"/>
              </w:numPr>
              <w:bidi/>
              <w:jc w:val="both"/>
              <w:cnfStyle w:val="000000100000" w:firstRow="0" w:lastRow="0" w:firstColumn="0" w:lastColumn="0" w:oddVBand="0" w:evenVBand="0" w:oddHBand="1" w:evenHBand="0" w:firstRowFirstColumn="0" w:firstRowLastColumn="0" w:lastRowFirstColumn="0" w:lastRowLastColumn="0"/>
              <w:rPr>
                <w:sz w:val="24"/>
                <w:szCs w:val="24"/>
                <w:rtl/>
                <w:lang w:bidi="ar-KW"/>
              </w:rPr>
            </w:pPr>
            <w:r w:rsidRPr="008C22AF">
              <w:rPr>
                <w:rFonts w:hint="cs"/>
                <w:sz w:val="24"/>
                <w:szCs w:val="24"/>
                <w:rtl/>
                <w:lang w:bidi="ar-KW"/>
              </w:rPr>
              <w:t>موافقة بنك الكويت المركزي بالنسبة للجهات الخاضعة له.</w:t>
            </w:r>
          </w:p>
        </w:tc>
      </w:tr>
      <w:tr w:rsidR="00F61690" w:rsidRPr="008C22AF" w14:paraId="58721C11" w14:textId="77777777" w:rsidTr="00E74088">
        <w:tc>
          <w:tcPr>
            <w:cnfStyle w:val="001000000000" w:firstRow="0" w:lastRow="0" w:firstColumn="1" w:lastColumn="0" w:oddVBand="0" w:evenVBand="0" w:oddHBand="0" w:evenHBand="0" w:firstRowFirstColumn="0" w:firstRowLastColumn="0" w:lastRowFirstColumn="0" w:lastRowLastColumn="0"/>
            <w:tcW w:w="2100" w:type="dxa"/>
          </w:tcPr>
          <w:p w14:paraId="2681573E" w14:textId="6FE2E515" w:rsidR="00F61690" w:rsidRPr="008C22AF" w:rsidRDefault="00F61690" w:rsidP="001B50C4">
            <w:pPr>
              <w:bidi/>
              <w:jc w:val="both"/>
              <w:rPr>
                <w:sz w:val="24"/>
                <w:szCs w:val="24"/>
                <w:rtl/>
                <w:lang w:bidi="ar-KW"/>
              </w:rPr>
            </w:pPr>
            <w:r w:rsidRPr="008C22AF">
              <w:rPr>
                <w:rFonts w:hint="cs"/>
                <w:sz w:val="24"/>
                <w:szCs w:val="24"/>
                <w:rtl/>
                <w:lang w:bidi="ar-KW"/>
              </w:rPr>
              <w:t>ملاحظات</w:t>
            </w:r>
          </w:p>
        </w:tc>
        <w:tc>
          <w:tcPr>
            <w:tcW w:w="7220" w:type="dxa"/>
          </w:tcPr>
          <w:p w14:paraId="62AA5723" w14:textId="77777777" w:rsidR="00F61690" w:rsidRDefault="00F61690" w:rsidP="001B50C4">
            <w:pPr>
              <w:bidi/>
              <w:jc w:val="both"/>
              <w:cnfStyle w:val="000000000000" w:firstRow="0" w:lastRow="0" w:firstColumn="0" w:lastColumn="0" w:oddVBand="0" w:evenVBand="0" w:oddHBand="0" w:evenHBand="0" w:firstRowFirstColumn="0" w:firstRowLastColumn="0" w:lastRowFirstColumn="0" w:lastRowLastColumn="0"/>
              <w:rPr>
                <w:sz w:val="24"/>
                <w:szCs w:val="24"/>
                <w:lang w:bidi="ar-KW"/>
              </w:rPr>
            </w:pPr>
          </w:p>
          <w:p w14:paraId="4AFC9F25" w14:textId="0BB966D3" w:rsidR="00E12558" w:rsidRPr="008C22AF" w:rsidRDefault="00E12558" w:rsidP="00E12558">
            <w:pPr>
              <w:bidi/>
              <w:jc w:val="both"/>
              <w:cnfStyle w:val="000000000000" w:firstRow="0" w:lastRow="0" w:firstColumn="0" w:lastColumn="0" w:oddVBand="0" w:evenVBand="0" w:oddHBand="0" w:evenHBand="0" w:firstRowFirstColumn="0" w:firstRowLastColumn="0" w:lastRowFirstColumn="0" w:lastRowLastColumn="0"/>
              <w:rPr>
                <w:sz w:val="24"/>
                <w:szCs w:val="24"/>
                <w:rtl/>
                <w:lang w:bidi="ar-KW"/>
              </w:rPr>
            </w:pPr>
          </w:p>
        </w:tc>
      </w:tr>
    </w:tbl>
    <w:p w14:paraId="1DB9D117" w14:textId="77777777" w:rsidR="00F61690" w:rsidRPr="008C22AF" w:rsidRDefault="00F61690" w:rsidP="001B50C4">
      <w:pPr>
        <w:bidi/>
        <w:jc w:val="both"/>
        <w:rPr>
          <w:rtl/>
        </w:rPr>
      </w:pPr>
    </w:p>
    <w:tbl>
      <w:tblPr>
        <w:tblStyle w:val="GridTable4-Accent1"/>
        <w:bidiVisual/>
        <w:tblW w:w="0" w:type="auto"/>
        <w:tblInd w:w="35" w:type="dxa"/>
        <w:tblLook w:val="04A0" w:firstRow="1" w:lastRow="0" w:firstColumn="1" w:lastColumn="0" w:noHBand="0" w:noVBand="1"/>
      </w:tblPr>
      <w:tblGrid>
        <w:gridCol w:w="2099"/>
        <w:gridCol w:w="7216"/>
      </w:tblGrid>
      <w:tr w:rsidR="00B23B4D" w:rsidRPr="008C22AF" w14:paraId="6C684DE9" w14:textId="77777777" w:rsidTr="008C22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0" w:type="dxa"/>
          </w:tcPr>
          <w:p w14:paraId="1C502E7F" w14:textId="45DF3D97" w:rsidR="00B23B4D" w:rsidRPr="008C22AF" w:rsidRDefault="00B23B4D" w:rsidP="001B50C4">
            <w:pPr>
              <w:bidi/>
              <w:jc w:val="both"/>
              <w:rPr>
                <w:sz w:val="24"/>
                <w:szCs w:val="24"/>
                <w:rtl/>
                <w:lang w:bidi="ar-KW"/>
              </w:rPr>
            </w:pPr>
            <w:r w:rsidRPr="008C22AF">
              <w:rPr>
                <w:rFonts w:hint="cs"/>
                <w:sz w:val="24"/>
                <w:szCs w:val="24"/>
                <w:rtl/>
                <w:lang w:bidi="ar-KW"/>
              </w:rPr>
              <w:t>رقم المادة (16-4)</w:t>
            </w:r>
          </w:p>
        </w:tc>
        <w:tc>
          <w:tcPr>
            <w:tcW w:w="7220" w:type="dxa"/>
          </w:tcPr>
          <w:p w14:paraId="4B147F66" w14:textId="77777777" w:rsidR="00B23B4D" w:rsidRPr="008C22AF" w:rsidRDefault="00B23B4D" w:rsidP="001B50C4">
            <w:pPr>
              <w:bidi/>
              <w:jc w:val="both"/>
              <w:cnfStyle w:val="100000000000" w:firstRow="1" w:lastRow="0" w:firstColumn="0" w:lastColumn="0" w:oddVBand="0" w:evenVBand="0" w:oddHBand="0" w:evenHBand="0" w:firstRowFirstColumn="0" w:firstRowLastColumn="0" w:lastRowFirstColumn="0" w:lastRowLastColumn="0"/>
              <w:rPr>
                <w:sz w:val="24"/>
                <w:szCs w:val="24"/>
                <w:rtl/>
                <w:lang w:bidi="ar-KW"/>
              </w:rPr>
            </w:pPr>
            <w:r w:rsidRPr="008C22AF">
              <w:rPr>
                <w:rFonts w:hint="cs"/>
                <w:sz w:val="24"/>
                <w:szCs w:val="24"/>
                <w:rtl/>
                <w:lang w:bidi="ar-KW"/>
              </w:rPr>
              <w:t>النص المقترح</w:t>
            </w:r>
          </w:p>
        </w:tc>
      </w:tr>
      <w:tr w:rsidR="00B23B4D" w:rsidRPr="008C22AF" w14:paraId="7ECA6AC2" w14:textId="77777777" w:rsidTr="008C22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0" w:type="dxa"/>
          </w:tcPr>
          <w:p w14:paraId="7881C606" w14:textId="77777777" w:rsidR="00B23B4D" w:rsidRPr="008C22AF" w:rsidRDefault="00B23B4D" w:rsidP="001B50C4">
            <w:pPr>
              <w:bidi/>
              <w:jc w:val="both"/>
              <w:rPr>
                <w:sz w:val="24"/>
                <w:szCs w:val="24"/>
                <w:rtl/>
                <w:lang w:bidi="ar-KW"/>
              </w:rPr>
            </w:pPr>
            <w:r w:rsidRPr="008C22AF">
              <w:rPr>
                <w:rFonts w:hint="cs"/>
                <w:sz w:val="24"/>
                <w:szCs w:val="24"/>
                <w:rtl/>
                <w:lang w:bidi="ar-KW"/>
              </w:rPr>
              <w:t>نص المادة</w:t>
            </w:r>
          </w:p>
        </w:tc>
        <w:tc>
          <w:tcPr>
            <w:tcW w:w="7220" w:type="dxa"/>
          </w:tcPr>
          <w:p w14:paraId="3A26D51C" w14:textId="057EB2FB" w:rsidR="00634E82" w:rsidRPr="00877FC2" w:rsidRDefault="00877FC2" w:rsidP="00877FC2">
            <w:pPr>
              <w:bidi/>
              <w:jc w:val="both"/>
              <w:cnfStyle w:val="000000100000" w:firstRow="0" w:lastRow="0" w:firstColumn="0" w:lastColumn="0" w:oddVBand="0" w:evenVBand="0" w:oddHBand="1" w:evenHBand="0" w:firstRowFirstColumn="0" w:firstRowLastColumn="0" w:lastRowFirstColumn="0" w:lastRowLastColumn="0"/>
              <w:rPr>
                <w:sz w:val="24"/>
                <w:szCs w:val="24"/>
                <w:lang w:bidi="ar-KW"/>
              </w:rPr>
            </w:pPr>
            <w:r>
              <w:rPr>
                <w:rFonts w:hint="cs"/>
                <w:sz w:val="24"/>
                <w:szCs w:val="24"/>
                <w:rtl/>
                <w:lang w:bidi="ar-KW"/>
              </w:rPr>
              <w:t>على الشركة تزويد الهيئة بم</w:t>
            </w:r>
            <w:r w:rsidR="006B62CE" w:rsidRPr="008C22AF">
              <w:rPr>
                <w:rFonts w:hint="cs"/>
                <w:sz w:val="24"/>
                <w:szCs w:val="24"/>
                <w:rtl/>
                <w:lang w:bidi="ar-KW"/>
              </w:rPr>
              <w:t xml:space="preserve">حضر اجتماع الجمعية العامة </w:t>
            </w:r>
            <w:r w:rsidR="00634E82" w:rsidRPr="008C22AF">
              <w:rPr>
                <w:rFonts w:hint="cs"/>
                <w:sz w:val="24"/>
                <w:szCs w:val="24"/>
                <w:rtl/>
                <w:lang w:bidi="ar-KW"/>
              </w:rPr>
              <w:t xml:space="preserve">غير العادية </w:t>
            </w:r>
            <w:r>
              <w:rPr>
                <w:rFonts w:hint="cs"/>
                <w:sz w:val="24"/>
                <w:szCs w:val="24"/>
                <w:rtl/>
                <w:lang w:bidi="ar-KW"/>
              </w:rPr>
              <w:t>بشأن</w:t>
            </w:r>
            <w:r w:rsidR="00634E82" w:rsidRPr="008C22AF">
              <w:rPr>
                <w:rFonts w:hint="cs"/>
                <w:sz w:val="24"/>
                <w:szCs w:val="24"/>
                <w:rtl/>
                <w:lang w:bidi="ar-KW"/>
              </w:rPr>
              <w:t xml:space="preserve"> </w:t>
            </w:r>
            <w:r>
              <w:rPr>
                <w:rFonts w:hint="cs"/>
                <w:sz w:val="24"/>
                <w:szCs w:val="24"/>
                <w:rtl/>
                <w:lang w:bidi="ar-KW"/>
              </w:rPr>
              <w:t>عملية تقسيم السهم.</w:t>
            </w:r>
          </w:p>
        </w:tc>
      </w:tr>
      <w:tr w:rsidR="00B23B4D" w14:paraId="0FD34E94" w14:textId="77777777" w:rsidTr="001B50C4">
        <w:trPr>
          <w:trHeight w:val="60"/>
        </w:trPr>
        <w:tc>
          <w:tcPr>
            <w:cnfStyle w:val="001000000000" w:firstRow="0" w:lastRow="0" w:firstColumn="1" w:lastColumn="0" w:oddVBand="0" w:evenVBand="0" w:oddHBand="0" w:evenHBand="0" w:firstRowFirstColumn="0" w:firstRowLastColumn="0" w:lastRowFirstColumn="0" w:lastRowLastColumn="0"/>
            <w:tcW w:w="2100" w:type="dxa"/>
          </w:tcPr>
          <w:p w14:paraId="366EA1A4" w14:textId="3BDDB32E" w:rsidR="00B23B4D" w:rsidRPr="008C22AF" w:rsidRDefault="00B23B4D" w:rsidP="001B50C4">
            <w:pPr>
              <w:bidi/>
              <w:jc w:val="both"/>
              <w:rPr>
                <w:sz w:val="24"/>
                <w:szCs w:val="24"/>
                <w:rtl/>
                <w:lang w:bidi="ar-KW"/>
              </w:rPr>
            </w:pPr>
            <w:bookmarkStart w:id="0" w:name="_Hlk67988103"/>
            <w:r w:rsidRPr="008C22AF">
              <w:rPr>
                <w:rFonts w:hint="cs"/>
                <w:sz w:val="24"/>
                <w:szCs w:val="24"/>
                <w:rtl/>
                <w:lang w:bidi="ar-KW"/>
              </w:rPr>
              <w:t>ملاحظات</w:t>
            </w:r>
          </w:p>
        </w:tc>
        <w:tc>
          <w:tcPr>
            <w:tcW w:w="7220" w:type="dxa"/>
          </w:tcPr>
          <w:p w14:paraId="4B551C5C" w14:textId="77777777" w:rsidR="00B23B4D" w:rsidRDefault="00B23B4D" w:rsidP="001B50C4">
            <w:pPr>
              <w:bidi/>
              <w:jc w:val="both"/>
              <w:cnfStyle w:val="000000000000" w:firstRow="0" w:lastRow="0" w:firstColumn="0" w:lastColumn="0" w:oddVBand="0" w:evenVBand="0" w:oddHBand="0" w:evenHBand="0" w:firstRowFirstColumn="0" w:firstRowLastColumn="0" w:lastRowFirstColumn="0" w:lastRowLastColumn="0"/>
              <w:rPr>
                <w:sz w:val="24"/>
                <w:szCs w:val="24"/>
                <w:lang w:bidi="ar-KW"/>
              </w:rPr>
            </w:pPr>
          </w:p>
          <w:p w14:paraId="4D3BF282" w14:textId="1A084BEA" w:rsidR="00E12558" w:rsidRDefault="00E12558" w:rsidP="00E12558">
            <w:pPr>
              <w:bidi/>
              <w:jc w:val="both"/>
              <w:cnfStyle w:val="000000000000" w:firstRow="0" w:lastRow="0" w:firstColumn="0" w:lastColumn="0" w:oddVBand="0" w:evenVBand="0" w:oddHBand="0" w:evenHBand="0" w:firstRowFirstColumn="0" w:firstRowLastColumn="0" w:lastRowFirstColumn="0" w:lastRowLastColumn="0"/>
              <w:rPr>
                <w:sz w:val="24"/>
                <w:szCs w:val="24"/>
                <w:rtl/>
                <w:lang w:bidi="ar-KW"/>
              </w:rPr>
            </w:pPr>
          </w:p>
        </w:tc>
      </w:tr>
      <w:bookmarkEnd w:id="0"/>
    </w:tbl>
    <w:p w14:paraId="13B0A976" w14:textId="77777777" w:rsidR="00307287" w:rsidRDefault="00307287" w:rsidP="005043A1">
      <w:pPr>
        <w:pBdr>
          <w:bottom w:val="single" w:sz="8" w:space="4" w:color="1CADE4"/>
        </w:pBdr>
        <w:bidi/>
        <w:spacing w:after="300" w:line="240" w:lineRule="auto"/>
        <w:contextualSpacing/>
        <w:jc w:val="mediumKashida"/>
        <w:rPr>
          <w:rFonts w:ascii="Tw Cen MT Condensed" w:eastAsia="Times New Roman" w:hAnsi="Tw Cen MT Condensed" w:cs="Arial"/>
          <w:b/>
          <w:bCs/>
          <w:smallCaps/>
          <w:color w:val="1C6194"/>
          <w:spacing w:val="5"/>
          <w:sz w:val="40"/>
          <w:szCs w:val="40"/>
          <w:rtl/>
        </w:rPr>
      </w:pPr>
    </w:p>
    <w:p w14:paraId="55EE24DC" w14:textId="5FA48972" w:rsidR="00EE7115" w:rsidRPr="00DD6F33" w:rsidRDefault="00EE7115" w:rsidP="00CE7E51">
      <w:pPr>
        <w:pBdr>
          <w:bottom w:val="single" w:sz="8" w:space="4" w:color="1CADE4"/>
        </w:pBdr>
        <w:bidi/>
        <w:spacing w:after="300" w:line="240" w:lineRule="auto"/>
        <w:contextualSpacing/>
        <w:jc w:val="mediumKashida"/>
        <w:rPr>
          <w:rFonts w:ascii="Tw Cen MT Condensed" w:eastAsia="Times New Roman" w:hAnsi="Tw Cen MT Condensed" w:cs="Arial"/>
          <w:b/>
          <w:bCs/>
          <w:smallCaps/>
          <w:color w:val="1C6194"/>
          <w:spacing w:val="5"/>
          <w:sz w:val="40"/>
          <w:szCs w:val="40"/>
          <w:rtl/>
        </w:rPr>
      </w:pPr>
      <w:r w:rsidRPr="008C22AF">
        <w:rPr>
          <w:rFonts w:ascii="Tw Cen MT Condensed" w:eastAsia="Times New Roman" w:hAnsi="Tw Cen MT Condensed" w:cs="Arial" w:hint="cs"/>
          <w:b/>
          <w:bCs/>
          <w:smallCaps/>
          <w:color w:val="1C6194"/>
          <w:spacing w:val="5"/>
          <w:sz w:val="40"/>
          <w:szCs w:val="40"/>
          <w:rtl/>
        </w:rPr>
        <w:t xml:space="preserve">القسم </w:t>
      </w:r>
      <w:r w:rsidR="002B6015" w:rsidRPr="008C22AF">
        <w:rPr>
          <w:rFonts w:ascii="Tw Cen MT Condensed" w:eastAsia="Times New Roman" w:hAnsi="Tw Cen MT Condensed" w:cs="Arial" w:hint="cs"/>
          <w:b/>
          <w:bCs/>
          <w:smallCaps/>
          <w:color w:val="1C6194"/>
          <w:spacing w:val="5"/>
          <w:sz w:val="40"/>
          <w:szCs w:val="40"/>
          <w:rtl/>
          <w:lang w:bidi="ar-KW"/>
        </w:rPr>
        <w:t>السابع</w:t>
      </w:r>
      <w:r w:rsidRPr="008C22AF">
        <w:rPr>
          <w:rFonts w:ascii="Tw Cen MT Condensed" w:eastAsia="Times New Roman" w:hAnsi="Tw Cen MT Condensed" w:cs="Arial" w:hint="cs"/>
          <w:b/>
          <w:bCs/>
          <w:smallCaps/>
          <w:color w:val="1C6194"/>
          <w:spacing w:val="5"/>
          <w:sz w:val="40"/>
          <w:szCs w:val="40"/>
          <w:rtl/>
        </w:rPr>
        <w:t>:</w:t>
      </w:r>
      <w:r w:rsidRPr="008C22AF">
        <w:rPr>
          <w:rFonts w:ascii="Tw Cen MT Condensed" w:eastAsia="Times New Roman" w:hAnsi="Tw Cen MT Condensed" w:cs="Arial"/>
          <w:b/>
          <w:bCs/>
          <w:smallCaps/>
          <w:color w:val="1C6194"/>
          <w:spacing w:val="5"/>
          <w:sz w:val="40"/>
          <w:szCs w:val="40"/>
          <w:rtl/>
        </w:rPr>
        <w:t xml:space="preserve"> </w:t>
      </w:r>
      <w:r w:rsidR="00A31750" w:rsidRPr="008C22AF">
        <w:rPr>
          <w:rFonts w:ascii="Tw Cen MT Condensed" w:eastAsia="Times New Roman" w:hAnsi="Tw Cen MT Condensed" w:cs="Arial"/>
          <w:b/>
          <w:bCs/>
          <w:smallCaps/>
          <w:color w:val="1C6194"/>
          <w:spacing w:val="5"/>
          <w:sz w:val="40"/>
          <w:szCs w:val="40"/>
          <w:rtl/>
        </w:rPr>
        <w:t>مصطلحات</w:t>
      </w:r>
      <w:r w:rsidR="00A31750" w:rsidRPr="00A31750">
        <w:rPr>
          <w:rFonts w:ascii="Tw Cen MT Condensed" w:eastAsia="Times New Roman" w:hAnsi="Tw Cen MT Condensed" w:cs="Arial"/>
          <w:b/>
          <w:bCs/>
          <w:smallCaps/>
          <w:color w:val="1C6194"/>
          <w:spacing w:val="5"/>
          <w:sz w:val="40"/>
          <w:szCs w:val="40"/>
          <w:rtl/>
        </w:rPr>
        <w:t xml:space="preserve"> </w:t>
      </w:r>
      <w:r w:rsidR="00281D88">
        <w:rPr>
          <w:rFonts w:ascii="Tw Cen MT Condensed" w:eastAsia="Times New Roman" w:hAnsi="Tw Cen MT Condensed" w:cs="Arial" w:hint="cs"/>
          <w:b/>
          <w:bCs/>
          <w:smallCaps/>
          <w:color w:val="1C6194"/>
          <w:spacing w:val="5"/>
          <w:sz w:val="40"/>
          <w:szCs w:val="40"/>
          <w:rtl/>
        </w:rPr>
        <w:t xml:space="preserve">فنية </w:t>
      </w:r>
      <w:r w:rsidR="00A31750" w:rsidRPr="00A31750">
        <w:rPr>
          <w:rFonts w:ascii="Tw Cen MT Condensed" w:eastAsia="Times New Roman" w:hAnsi="Tw Cen MT Condensed" w:cs="Arial"/>
          <w:b/>
          <w:bCs/>
          <w:smallCaps/>
          <w:color w:val="1C6194"/>
          <w:spacing w:val="5"/>
          <w:sz w:val="40"/>
          <w:szCs w:val="40"/>
          <w:rtl/>
        </w:rPr>
        <w:t>في الكتاب الحادي عشر تتطلب تعديل الكتاب الأول (التعريفات).</w:t>
      </w:r>
    </w:p>
    <w:p w14:paraId="2C08E610" w14:textId="77777777" w:rsidR="00EE7115" w:rsidRDefault="00EE7115" w:rsidP="00EE7115">
      <w:pPr>
        <w:bidi/>
        <w:rPr>
          <w:rtl/>
        </w:rPr>
      </w:pPr>
    </w:p>
    <w:p w14:paraId="39201E85" w14:textId="0C0B0F12" w:rsidR="001E15AD" w:rsidRDefault="005043A1" w:rsidP="00EE7115">
      <w:pPr>
        <w:bidi/>
        <w:rPr>
          <w:rFonts w:ascii="Tw Cen MT" w:eastAsia="Times New Roman" w:hAnsi="Tw Cen MT" w:cs="Arial"/>
          <w:b/>
          <w:bCs/>
          <w:sz w:val="28"/>
          <w:szCs w:val="28"/>
          <w:u w:val="single"/>
          <w:rtl/>
        </w:rPr>
      </w:pPr>
      <w:r>
        <w:rPr>
          <w:rFonts w:ascii="Tw Cen MT" w:eastAsia="Times New Roman" w:hAnsi="Tw Cen MT" w:cs="Arial" w:hint="cs"/>
          <w:b/>
          <w:bCs/>
          <w:sz w:val="28"/>
          <w:szCs w:val="28"/>
          <w:u w:val="single"/>
          <w:rtl/>
        </w:rPr>
        <w:t xml:space="preserve">المصطلحات </w:t>
      </w:r>
      <w:r w:rsidR="00281D88">
        <w:rPr>
          <w:rFonts w:ascii="Tw Cen MT" w:eastAsia="Times New Roman" w:hAnsi="Tw Cen MT" w:cs="Arial" w:hint="cs"/>
          <w:b/>
          <w:bCs/>
          <w:sz w:val="28"/>
          <w:szCs w:val="28"/>
          <w:u w:val="single"/>
          <w:rtl/>
        </w:rPr>
        <w:t xml:space="preserve">الفنية </w:t>
      </w:r>
      <w:r>
        <w:rPr>
          <w:rFonts w:ascii="Tw Cen MT" w:eastAsia="Times New Roman" w:hAnsi="Tw Cen MT" w:cs="Arial" w:hint="cs"/>
          <w:b/>
          <w:bCs/>
          <w:sz w:val="28"/>
          <w:szCs w:val="28"/>
          <w:u w:val="single"/>
          <w:rtl/>
        </w:rPr>
        <w:t>الواردة في الكتاب الحادي عشر والتي تتطلب تعريفاً في الكتاب الأول (التعريفات):</w:t>
      </w:r>
    </w:p>
    <w:tbl>
      <w:tblPr>
        <w:tblStyle w:val="GridTable4-Accent1"/>
        <w:bidiVisual/>
        <w:tblW w:w="0" w:type="auto"/>
        <w:tblInd w:w="35" w:type="dxa"/>
        <w:tblLook w:val="04A0" w:firstRow="1" w:lastRow="0" w:firstColumn="1" w:lastColumn="0" w:noHBand="0" w:noVBand="1"/>
      </w:tblPr>
      <w:tblGrid>
        <w:gridCol w:w="2392"/>
        <w:gridCol w:w="6923"/>
      </w:tblGrid>
      <w:tr w:rsidR="00281D88" w14:paraId="2AA17646" w14:textId="77777777" w:rsidTr="006C24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3" w:type="dxa"/>
          </w:tcPr>
          <w:p w14:paraId="698A78BA" w14:textId="5B2A6977" w:rsidR="00281D88" w:rsidRPr="000F7FAA" w:rsidRDefault="00281D88" w:rsidP="005043A1">
            <w:pPr>
              <w:bidi/>
              <w:rPr>
                <w:sz w:val="24"/>
                <w:szCs w:val="24"/>
                <w:rtl/>
              </w:rPr>
            </w:pPr>
            <w:r w:rsidRPr="000F7FAA">
              <w:rPr>
                <w:rFonts w:hint="cs"/>
                <w:sz w:val="24"/>
                <w:szCs w:val="24"/>
                <w:rtl/>
              </w:rPr>
              <w:t xml:space="preserve">المصطلح الفني </w:t>
            </w:r>
          </w:p>
        </w:tc>
        <w:tc>
          <w:tcPr>
            <w:tcW w:w="6927" w:type="dxa"/>
          </w:tcPr>
          <w:p w14:paraId="00467920" w14:textId="6C8E3CB9" w:rsidR="00281D88" w:rsidRPr="000F7FAA" w:rsidRDefault="000F7FAA" w:rsidP="000F7FAA">
            <w:pPr>
              <w:bidi/>
              <w:jc w:val="center"/>
              <w:cnfStyle w:val="100000000000" w:firstRow="1" w:lastRow="0" w:firstColumn="0" w:lastColumn="0" w:oddVBand="0" w:evenVBand="0" w:oddHBand="0" w:evenHBand="0" w:firstRowFirstColumn="0" w:firstRowLastColumn="0" w:lastRowFirstColumn="0" w:lastRowLastColumn="0"/>
              <w:rPr>
                <w:sz w:val="24"/>
                <w:szCs w:val="24"/>
                <w:rtl/>
              </w:rPr>
            </w:pPr>
            <w:r>
              <w:rPr>
                <w:rFonts w:hint="cs"/>
                <w:sz w:val="24"/>
                <w:szCs w:val="24"/>
                <w:rtl/>
              </w:rPr>
              <w:t>التعريف المقترح</w:t>
            </w:r>
          </w:p>
        </w:tc>
      </w:tr>
      <w:tr w:rsidR="00281D88" w14:paraId="1943CD29" w14:textId="77777777" w:rsidTr="006C24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3" w:type="dxa"/>
          </w:tcPr>
          <w:p w14:paraId="0F43375F" w14:textId="79B1B836" w:rsidR="00281D88" w:rsidRPr="000F7FAA" w:rsidRDefault="000F7FAA" w:rsidP="005043A1">
            <w:pPr>
              <w:bidi/>
              <w:rPr>
                <w:sz w:val="24"/>
                <w:szCs w:val="24"/>
                <w:rtl/>
              </w:rPr>
            </w:pPr>
            <w:r>
              <w:rPr>
                <w:rFonts w:hint="cs"/>
                <w:sz w:val="24"/>
                <w:szCs w:val="24"/>
                <w:rtl/>
              </w:rPr>
              <w:t>الضامن</w:t>
            </w:r>
          </w:p>
        </w:tc>
        <w:tc>
          <w:tcPr>
            <w:tcW w:w="6927" w:type="dxa"/>
          </w:tcPr>
          <w:p w14:paraId="20AFF481" w14:textId="5C5A5D43" w:rsidR="00281D88" w:rsidRPr="000F7FAA" w:rsidRDefault="00CA0535" w:rsidP="00A35540">
            <w:pPr>
              <w:bidi/>
              <w:jc w:val="both"/>
              <w:cnfStyle w:val="000000100000" w:firstRow="0" w:lastRow="0" w:firstColumn="0" w:lastColumn="0" w:oddVBand="0" w:evenVBand="0" w:oddHBand="1" w:evenHBand="0" w:firstRowFirstColumn="0" w:firstRowLastColumn="0" w:lastRowFirstColumn="0" w:lastRowLastColumn="0"/>
              <w:rPr>
                <w:sz w:val="24"/>
                <w:szCs w:val="24"/>
                <w:rtl/>
              </w:rPr>
            </w:pPr>
            <w:r>
              <w:rPr>
                <w:rFonts w:hint="cs"/>
                <w:sz w:val="24"/>
                <w:szCs w:val="24"/>
                <w:rtl/>
              </w:rPr>
              <w:t>طرف ثالث يضمن سداد عوائد السندات في حال تخلف المصدر أو الملتزم عن السداد.</w:t>
            </w:r>
          </w:p>
        </w:tc>
      </w:tr>
      <w:tr w:rsidR="00281D88" w14:paraId="7769CA1C" w14:textId="77777777" w:rsidTr="006C248B">
        <w:tc>
          <w:tcPr>
            <w:cnfStyle w:val="001000000000" w:firstRow="0" w:lastRow="0" w:firstColumn="1" w:lastColumn="0" w:oddVBand="0" w:evenVBand="0" w:oddHBand="0" w:evenHBand="0" w:firstRowFirstColumn="0" w:firstRowLastColumn="0" w:lastRowFirstColumn="0" w:lastRowLastColumn="0"/>
            <w:tcW w:w="2393" w:type="dxa"/>
          </w:tcPr>
          <w:p w14:paraId="59225EA2" w14:textId="4BDD1615" w:rsidR="00281D88" w:rsidRPr="000F7FAA" w:rsidRDefault="000F7FAA" w:rsidP="005043A1">
            <w:pPr>
              <w:bidi/>
              <w:rPr>
                <w:sz w:val="24"/>
                <w:szCs w:val="24"/>
                <w:rtl/>
              </w:rPr>
            </w:pPr>
            <w:r>
              <w:rPr>
                <w:rFonts w:hint="cs"/>
                <w:sz w:val="24"/>
                <w:szCs w:val="24"/>
                <w:rtl/>
              </w:rPr>
              <w:t>سندات قصيرة الأجل</w:t>
            </w:r>
          </w:p>
        </w:tc>
        <w:tc>
          <w:tcPr>
            <w:tcW w:w="6927" w:type="dxa"/>
          </w:tcPr>
          <w:p w14:paraId="1695444C" w14:textId="51898103" w:rsidR="00281D88" w:rsidRPr="000F7FAA" w:rsidRDefault="00CA0535" w:rsidP="00A35540">
            <w:pPr>
              <w:bidi/>
              <w:jc w:val="both"/>
              <w:cnfStyle w:val="000000000000" w:firstRow="0" w:lastRow="0" w:firstColumn="0" w:lastColumn="0" w:oddVBand="0" w:evenVBand="0" w:oddHBand="0" w:evenHBand="0" w:firstRowFirstColumn="0" w:firstRowLastColumn="0" w:lastRowFirstColumn="0" w:lastRowLastColumn="0"/>
              <w:rPr>
                <w:sz w:val="24"/>
                <w:szCs w:val="24"/>
              </w:rPr>
            </w:pPr>
            <w:r>
              <w:rPr>
                <w:rFonts w:hint="cs"/>
                <w:sz w:val="24"/>
                <w:szCs w:val="24"/>
                <w:rtl/>
              </w:rPr>
              <w:t>أدوات دين يكون تاريخ استحقاقها بعد سنة أو أقل من موعد إصدارها</w:t>
            </w:r>
            <w:r w:rsidR="00B91911">
              <w:rPr>
                <w:rFonts w:hint="cs"/>
                <w:sz w:val="24"/>
                <w:szCs w:val="24"/>
                <w:rtl/>
              </w:rPr>
              <w:t xml:space="preserve">، ويقوم المصدر أو الملتزم </w:t>
            </w:r>
            <w:r w:rsidR="00824809">
              <w:rPr>
                <w:rFonts w:hint="cs"/>
                <w:sz w:val="24"/>
                <w:szCs w:val="24"/>
                <w:rtl/>
              </w:rPr>
              <w:t>بالسداد حسب الشروط والأحكام.</w:t>
            </w:r>
          </w:p>
        </w:tc>
      </w:tr>
      <w:tr w:rsidR="00281D88" w14:paraId="122C3045" w14:textId="77777777" w:rsidTr="006C24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3" w:type="dxa"/>
          </w:tcPr>
          <w:p w14:paraId="307B7E59" w14:textId="1D897F84" w:rsidR="00281D88" w:rsidRPr="000F7FAA" w:rsidRDefault="000F7FAA" w:rsidP="005043A1">
            <w:pPr>
              <w:bidi/>
              <w:rPr>
                <w:sz w:val="24"/>
                <w:szCs w:val="24"/>
                <w:rtl/>
              </w:rPr>
            </w:pPr>
            <w:r>
              <w:rPr>
                <w:rFonts w:hint="cs"/>
                <w:sz w:val="24"/>
                <w:szCs w:val="24"/>
                <w:rtl/>
              </w:rPr>
              <w:t>سندات خضراء</w:t>
            </w:r>
          </w:p>
        </w:tc>
        <w:tc>
          <w:tcPr>
            <w:tcW w:w="6927" w:type="dxa"/>
          </w:tcPr>
          <w:p w14:paraId="0CAADEA6" w14:textId="7D9A6188" w:rsidR="00281D88" w:rsidRPr="000F7FAA" w:rsidRDefault="004C73BB" w:rsidP="00A35540">
            <w:pPr>
              <w:bidi/>
              <w:jc w:val="both"/>
              <w:cnfStyle w:val="000000100000" w:firstRow="0" w:lastRow="0" w:firstColumn="0" w:lastColumn="0" w:oddVBand="0" w:evenVBand="0" w:oddHBand="1" w:evenHBand="0" w:firstRowFirstColumn="0" w:firstRowLastColumn="0" w:lastRowFirstColumn="0" w:lastRowLastColumn="0"/>
              <w:rPr>
                <w:sz w:val="24"/>
                <w:szCs w:val="24"/>
                <w:rtl/>
              </w:rPr>
            </w:pPr>
            <w:r>
              <w:rPr>
                <w:rFonts w:hint="cs"/>
                <w:sz w:val="24"/>
                <w:szCs w:val="24"/>
                <w:rtl/>
              </w:rPr>
              <w:t>أدوات دين لتمويل مشاريع أو منتجات أو خدمات صديقة للبيئة وفق معايير عالمية محددة.</w:t>
            </w:r>
          </w:p>
        </w:tc>
      </w:tr>
      <w:tr w:rsidR="00281D88" w14:paraId="1B2AD2C2" w14:textId="77777777" w:rsidTr="006C248B">
        <w:tc>
          <w:tcPr>
            <w:cnfStyle w:val="001000000000" w:firstRow="0" w:lastRow="0" w:firstColumn="1" w:lastColumn="0" w:oddVBand="0" w:evenVBand="0" w:oddHBand="0" w:evenHBand="0" w:firstRowFirstColumn="0" w:firstRowLastColumn="0" w:lastRowFirstColumn="0" w:lastRowLastColumn="0"/>
            <w:tcW w:w="2393" w:type="dxa"/>
          </w:tcPr>
          <w:p w14:paraId="44446FC1" w14:textId="3BF6AA5F" w:rsidR="00281D88" w:rsidRPr="000F7FAA" w:rsidRDefault="000F7FAA" w:rsidP="005043A1">
            <w:pPr>
              <w:bidi/>
              <w:rPr>
                <w:sz w:val="24"/>
                <w:szCs w:val="24"/>
                <w:rtl/>
              </w:rPr>
            </w:pPr>
            <w:r>
              <w:rPr>
                <w:rFonts w:hint="cs"/>
                <w:sz w:val="24"/>
                <w:szCs w:val="24"/>
                <w:rtl/>
              </w:rPr>
              <w:t>صكوك خضراء</w:t>
            </w:r>
          </w:p>
        </w:tc>
        <w:tc>
          <w:tcPr>
            <w:tcW w:w="6927" w:type="dxa"/>
          </w:tcPr>
          <w:p w14:paraId="10800ACB" w14:textId="2F7FE5B5" w:rsidR="00281D88" w:rsidRPr="000F7FAA" w:rsidRDefault="004C73BB" w:rsidP="00A35540">
            <w:pPr>
              <w:bidi/>
              <w:jc w:val="both"/>
              <w:cnfStyle w:val="000000000000" w:firstRow="0" w:lastRow="0" w:firstColumn="0" w:lastColumn="0" w:oddVBand="0" w:evenVBand="0" w:oddHBand="0" w:evenHBand="0" w:firstRowFirstColumn="0" w:firstRowLastColumn="0" w:lastRowFirstColumn="0" w:lastRowLastColumn="0"/>
              <w:rPr>
                <w:sz w:val="24"/>
                <w:szCs w:val="24"/>
                <w:rtl/>
              </w:rPr>
            </w:pPr>
            <w:r>
              <w:rPr>
                <w:rFonts w:hint="cs"/>
                <w:sz w:val="24"/>
                <w:szCs w:val="24"/>
                <w:rtl/>
              </w:rPr>
              <w:t>أدوات تمويلية ذات طابع مشاركة</w:t>
            </w:r>
            <w:r w:rsidR="00DF64DA">
              <w:rPr>
                <w:rFonts w:hint="cs"/>
                <w:sz w:val="24"/>
                <w:szCs w:val="24"/>
                <w:rtl/>
              </w:rPr>
              <w:t>، أو حسب هيكل الصك، وتستخدم لتمويل</w:t>
            </w:r>
            <w:r>
              <w:rPr>
                <w:rFonts w:hint="cs"/>
                <w:sz w:val="24"/>
                <w:szCs w:val="24"/>
                <w:rtl/>
              </w:rPr>
              <w:t xml:space="preserve"> مشاريع صديقة للبيئة وفق معايير عالمية محددة.</w:t>
            </w:r>
          </w:p>
        </w:tc>
      </w:tr>
      <w:tr w:rsidR="00281D88" w14:paraId="36B3D929" w14:textId="77777777" w:rsidTr="006C24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3" w:type="dxa"/>
          </w:tcPr>
          <w:p w14:paraId="54E41B1E" w14:textId="31C250CD" w:rsidR="00281D88" w:rsidRPr="000F7FAA" w:rsidRDefault="008F270D" w:rsidP="005043A1">
            <w:pPr>
              <w:bidi/>
              <w:rPr>
                <w:sz w:val="24"/>
                <w:szCs w:val="24"/>
                <w:rtl/>
              </w:rPr>
            </w:pPr>
            <w:r>
              <w:rPr>
                <w:rFonts w:hint="cs"/>
                <w:sz w:val="24"/>
                <w:szCs w:val="24"/>
                <w:rtl/>
              </w:rPr>
              <w:t>التصنيف الائتماني المبدئي</w:t>
            </w:r>
          </w:p>
        </w:tc>
        <w:tc>
          <w:tcPr>
            <w:tcW w:w="6927" w:type="dxa"/>
          </w:tcPr>
          <w:p w14:paraId="4DF1220B" w14:textId="3D2B91B8" w:rsidR="00281D88" w:rsidRPr="000F7FAA" w:rsidRDefault="004C73BB" w:rsidP="00A35540">
            <w:pPr>
              <w:bidi/>
              <w:jc w:val="both"/>
              <w:cnfStyle w:val="000000100000" w:firstRow="0" w:lastRow="0" w:firstColumn="0" w:lastColumn="0" w:oddVBand="0" w:evenVBand="0" w:oddHBand="1" w:evenHBand="0" w:firstRowFirstColumn="0" w:firstRowLastColumn="0" w:lastRowFirstColumn="0" w:lastRowLastColumn="0"/>
              <w:rPr>
                <w:sz w:val="24"/>
                <w:szCs w:val="24"/>
                <w:rtl/>
              </w:rPr>
            </w:pPr>
            <w:r>
              <w:rPr>
                <w:rFonts w:hint="cs"/>
                <w:sz w:val="24"/>
                <w:szCs w:val="24"/>
                <w:rtl/>
              </w:rPr>
              <w:t>هو التصنيف الائتماني الذي يصدر قبل صدور التقرير النهائي</w:t>
            </w:r>
            <w:r w:rsidR="00C36D6C">
              <w:rPr>
                <w:rFonts w:hint="cs"/>
                <w:sz w:val="24"/>
                <w:szCs w:val="24"/>
                <w:rtl/>
              </w:rPr>
              <w:t>.</w:t>
            </w:r>
          </w:p>
        </w:tc>
      </w:tr>
      <w:tr w:rsidR="00AA5100" w14:paraId="7D972D96" w14:textId="77777777" w:rsidTr="006C248B">
        <w:tc>
          <w:tcPr>
            <w:cnfStyle w:val="001000000000" w:firstRow="0" w:lastRow="0" w:firstColumn="1" w:lastColumn="0" w:oddVBand="0" w:evenVBand="0" w:oddHBand="0" w:evenHBand="0" w:firstRowFirstColumn="0" w:firstRowLastColumn="0" w:lastRowFirstColumn="0" w:lastRowLastColumn="0"/>
            <w:tcW w:w="2393" w:type="dxa"/>
          </w:tcPr>
          <w:p w14:paraId="6D58D070" w14:textId="429D21CA" w:rsidR="00AA5100" w:rsidRDefault="00AA5100" w:rsidP="005043A1">
            <w:pPr>
              <w:bidi/>
              <w:rPr>
                <w:sz w:val="24"/>
                <w:szCs w:val="24"/>
                <w:rtl/>
              </w:rPr>
            </w:pPr>
            <w:r>
              <w:rPr>
                <w:rFonts w:hint="cs"/>
                <w:sz w:val="24"/>
                <w:szCs w:val="24"/>
                <w:rtl/>
              </w:rPr>
              <w:t>برنامج إصدار</w:t>
            </w:r>
          </w:p>
        </w:tc>
        <w:tc>
          <w:tcPr>
            <w:tcW w:w="6927" w:type="dxa"/>
          </w:tcPr>
          <w:p w14:paraId="03415CF1" w14:textId="3BC55991" w:rsidR="008B0EA0" w:rsidRPr="003A6B11" w:rsidRDefault="00524844" w:rsidP="008B0EA0">
            <w:pPr>
              <w:bidi/>
              <w:jc w:val="both"/>
              <w:cnfStyle w:val="000000000000" w:firstRow="0" w:lastRow="0" w:firstColumn="0" w:lastColumn="0" w:oddVBand="0" w:evenVBand="0" w:oddHBand="0" w:evenHBand="0" w:firstRowFirstColumn="0" w:firstRowLastColumn="0" w:lastRowFirstColumn="0" w:lastRowLastColumn="0"/>
              <w:rPr>
                <w:sz w:val="24"/>
                <w:szCs w:val="24"/>
                <w:rtl/>
                <w:lang w:bidi="ar-KW"/>
              </w:rPr>
            </w:pPr>
            <w:r>
              <w:rPr>
                <w:rFonts w:hint="cs"/>
                <w:sz w:val="24"/>
                <w:szCs w:val="24"/>
                <w:rtl/>
                <w:lang w:bidi="ar-KW"/>
              </w:rPr>
              <w:t>سلسلة من الإصدارات لورقة مالية معينة وفق شروط وأحكام محددة.</w:t>
            </w:r>
          </w:p>
        </w:tc>
      </w:tr>
      <w:tr w:rsidR="002F3D0A" w14:paraId="1ABB50B6" w14:textId="77777777" w:rsidTr="006C24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3" w:type="dxa"/>
          </w:tcPr>
          <w:p w14:paraId="78AFD29C" w14:textId="057646CC" w:rsidR="002F3D0A" w:rsidRDefault="002F3D0A" w:rsidP="005043A1">
            <w:pPr>
              <w:bidi/>
              <w:rPr>
                <w:sz w:val="24"/>
                <w:szCs w:val="24"/>
                <w:rtl/>
              </w:rPr>
            </w:pPr>
            <w:r>
              <w:rPr>
                <w:rFonts w:hint="cs"/>
                <w:sz w:val="24"/>
                <w:szCs w:val="24"/>
                <w:rtl/>
              </w:rPr>
              <w:t>شريحة إصدار</w:t>
            </w:r>
          </w:p>
        </w:tc>
        <w:tc>
          <w:tcPr>
            <w:tcW w:w="6927" w:type="dxa"/>
          </w:tcPr>
          <w:p w14:paraId="0C2FA436" w14:textId="562D0EDB" w:rsidR="002F3D0A" w:rsidRDefault="00BC01C1" w:rsidP="00A35540">
            <w:pPr>
              <w:bidi/>
              <w:jc w:val="both"/>
              <w:cnfStyle w:val="000000100000" w:firstRow="0" w:lastRow="0" w:firstColumn="0" w:lastColumn="0" w:oddVBand="0" w:evenVBand="0" w:oddHBand="1" w:evenHBand="0" w:firstRowFirstColumn="0" w:firstRowLastColumn="0" w:lastRowFirstColumn="0" w:lastRowLastColumn="0"/>
              <w:rPr>
                <w:sz w:val="24"/>
                <w:szCs w:val="24"/>
                <w:rtl/>
                <w:lang w:bidi="ar-KW"/>
              </w:rPr>
            </w:pPr>
            <w:r>
              <w:rPr>
                <w:rFonts w:hint="cs"/>
                <w:sz w:val="24"/>
                <w:szCs w:val="24"/>
                <w:rtl/>
                <w:lang w:bidi="ar-KW"/>
              </w:rPr>
              <w:t>إصدار للأوراق المالية ضمن برنامج الإصدار</w:t>
            </w:r>
            <w:r w:rsidR="00313FC2">
              <w:rPr>
                <w:rFonts w:hint="cs"/>
                <w:sz w:val="24"/>
                <w:szCs w:val="24"/>
                <w:rtl/>
                <w:lang w:bidi="ar-KW"/>
              </w:rPr>
              <w:t>.</w:t>
            </w:r>
          </w:p>
        </w:tc>
      </w:tr>
      <w:tr w:rsidR="00CF50F9" w14:paraId="39E485F9" w14:textId="77777777" w:rsidTr="006C248B">
        <w:tc>
          <w:tcPr>
            <w:cnfStyle w:val="001000000000" w:firstRow="0" w:lastRow="0" w:firstColumn="1" w:lastColumn="0" w:oddVBand="0" w:evenVBand="0" w:oddHBand="0" w:evenHBand="0" w:firstRowFirstColumn="0" w:firstRowLastColumn="0" w:lastRowFirstColumn="0" w:lastRowLastColumn="0"/>
            <w:tcW w:w="2393" w:type="dxa"/>
          </w:tcPr>
          <w:p w14:paraId="1CB99212" w14:textId="0BB4A3D4" w:rsidR="00CF50F9" w:rsidRDefault="00A85C1E" w:rsidP="005043A1">
            <w:pPr>
              <w:bidi/>
              <w:rPr>
                <w:sz w:val="24"/>
                <w:szCs w:val="24"/>
                <w:rtl/>
              </w:rPr>
            </w:pPr>
            <w:r>
              <w:rPr>
                <w:rFonts w:hint="cs"/>
                <w:sz w:val="24"/>
                <w:szCs w:val="24"/>
                <w:rtl/>
              </w:rPr>
              <w:t>تسعير الأوراق المالية</w:t>
            </w:r>
          </w:p>
        </w:tc>
        <w:tc>
          <w:tcPr>
            <w:tcW w:w="6927" w:type="dxa"/>
          </w:tcPr>
          <w:p w14:paraId="16258ED0" w14:textId="31AE6A88" w:rsidR="00CF50F9" w:rsidRDefault="00A85C1E" w:rsidP="00A35540">
            <w:pPr>
              <w:bidi/>
              <w:jc w:val="both"/>
              <w:cnfStyle w:val="000000000000" w:firstRow="0" w:lastRow="0" w:firstColumn="0" w:lastColumn="0" w:oddVBand="0" w:evenVBand="0" w:oddHBand="0" w:evenHBand="0" w:firstRowFirstColumn="0" w:firstRowLastColumn="0" w:lastRowFirstColumn="0" w:lastRowLastColumn="0"/>
              <w:rPr>
                <w:sz w:val="24"/>
                <w:szCs w:val="24"/>
                <w:rtl/>
                <w:lang w:bidi="ar-KW"/>
              </w:rPr>
            </w:pPr>
            <w:r>
              <w:rPr>
                <w:rFonts w:hint="cs"/>
                <w:sz w:val="24"/>
                <w:szCs w:val="24"/>
                <w:rtl/>
                <w:lang w:bidi="ar-KW"/>
              </w:rPr>
              <w:t>عملية تحديد سعر الورقة المالية بغرض طرحها على المستثمرين، وذلك بناءً على آلية البناء السعري أو غيرها.</w:t>
            </w:r>
          </w:p>
        </w:tc>
      </w:tr>
      <w:tr w:rsidR="00A85C1E" w14:paraId="509A8A0D" w14:textId="77777777" w:rsidTr="006C24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3" w:type="dxa"/>
          </w:tcPr>
          <w:p w14:paraId="586F2405" w14:textId="691A898E" w:rsidR="00A85C1E" w:rsidRDefault="00A85C1E" w:rsidP="005043A1">
            <w:pPr>
              <w:bidi/>
              <w:rPr>
                <w:sz w:val="24"/>
                <w:szCs w:val="24"/>
                <w:rtl/>
              </w:rPr>
            </w:pPr>
            <w:r>
              <w:rPr>
                <w:rFonts w:hint="cs"/>
                <w:sz w:val="24"/>
                <w:szCs w:val="24"/>
                <w:rtl/>
              </w:rPr>
              <w:t>آلية البناء السعري</w:t>
            </w:r>
          </w:p>
        </w:tc>
        <w:tc>
          <w:tcPr>
            <w:tcW w:w="6927" w:type="dxa"/>
          </w:tcPr>
          <w:p w14:paraId="3AC5C81B" w14:textId="656C4D2C" w:rsidR="00A85C1E" w:rsidRDefault="00DF18B9" w:rsidP="00A35540">
            <w:pPr>
              <w:bidi/>
              <w:jc w:val="both"/>
              <w:cnfStyle w:val="000000100000" w:firstRow="0" w:lastRow="0" w:firstColumn="0" w:lastColumn="0" w:oddVBand="0" w:evenVBand="0" w:oddHBand="1" w:evenHBand="0" w:firstRowFirstColumn="0" w:firstRowLastColumn="0" w:lastRowFirstColumn="0" w:lastRowLastColumn="0"/>
              <w:rPr>
                <w:sz w:val="24"/>
                <w:szCs w:val="24"/>
                <w:rtl/>
                <w:lang w:bidi="ar-KW"/>
              </w:rPr>
            </w:pPr>
            <w:r>
              <w:rPr>
                <w:rFonts w:cs="Arial" w:hint="cs"/>
                <w:sz w:val="24"/>
                <w:szCs w:val="24"/>
                <w:rtl/>
                <w:lang w:bidi="ar-KW"/>
              </w:rPr>
              <w:t>هي عملية</w:t>
            </w:r>
            <w:r w:rsidRPr="00DF18B9">
              <w:rPr>
                <w:rFonts w:cs="Arial"/>
                <w:sz w:val="24"/>
                <w:szCs w:val="24"/>
                <w:rtl/>
                <w:lang w:bidi="ar-KW"/>
              </w:rPr>
              <w:t xml:space="preserve"> تسجيل طلبات الراغبين بالاكتتاب من المستثمرين المحترفين ضمن نطاق سعري معين وخلال فترة زمنية محددة لتحديد سعر طرح الأوراق المالية للاكتتاب</w:t>
            </w:r>
            <w:r w:rsidR="00EC7876">
              <w:rPr>
                <w:rFonts w:cs="Arial" w:hint="cs"/>
                <w:sz w:val="24"/>
                <w:szCs w:val="24"/>
                <w:rtl/>
                <w:lang w:bidi="ar-KW"/>
              </w:rPr>
              <w:t>، وذلك لدى وكيل الاكتتاب وفق الشروط والأحكام المحددة له.</w:t>
            </w:r>
          </w:p>
        </w:tc>
      </w:tr>
      <w:tr w:rsidR="0014028A" w14:paraId="15409974" w14:textId="77777777" w:rsidTr="006C248B">
        <w:tc>
          <w:tcPr>
            <w:cnfStyle w:val="001000000000" w:firstRow="0" w:lastRow="0" w:firstColumn="1" w:lastColumn="0" w:oddVBand="0" w:evenVBand="0" w:oddHBand="0" w:evenHBand="0" w:firstRowFirstColumn="0" w:firstRowLastColumn="0" w:lastRowFirstColumn="0" w:lastRowLastColumn="0"/>
            <w:tcW w:w="2393" w:type="dxa"/>
          </w:tcPr>
          <w:p w14:paraId="74CEDB55" w14:textId="394D757A" w:rsidR="0014028A" w:rsidRPr="008C22AF" w:rsidRDefault="00214ADD" w:rsidP="005043A1">
            <w:pPr>
              <w:bidi/>
              <w:rPr>
                <w:sz w:val="24"/>
                <w:szCs w:val="24"/>
                <w:rtl/>
              </w:rPr>
            </w:pPr>
            <w:r w:rsidRPr="008C22AF">
              <w:rPr>
                <w:rFonts w:hint="cs"/>
                <w:sz w:val="24"/>
                <w:szCs w:val="24"/>
                <w:rtl/>
              </w:rPr>
              <w:t>تقسيم السهم</w:t>
            </w:r>
          </w:p>
        </w:tc>
        <w:tc>
          <w:tcPr>
            <w:tcW w:w="6927" w:type="dxa"/>
          </w:tcPr>
          <w:p w14:paraId="3EC135FA" w14:textId="742435F2" w:rsidR="0014028A" w:rsidRPr="008C22AF" w:rsidRDefault="00214ADD" w:rsidP="00A35540">
            <w:pPr>
              <w:bidi/>
              <w:jc w:val="both"/>
              <w:cnfStyle w:val="000000000000" w:firstRow="0" w:lastRow="0" w:firstColumn="0" w:lastColumn="0" w:oddVBand="0" w:evenVBand="0" w:oddHBand="0" w:evenHBand="0" w:firstRowFirstColumn="0" w:firstRowLastColumn="0" w:lastRowFirstColumn="0" w:lastRowLastColumn="0"/>
              <w:rPr>
                <w:rFonts w:cs="Arial"/>
                <w:sz w:val="24"/>
                <w:szCs w:val="24"/>
                <w:rtl/>
                <w:lang w:bidi="ar-KW"/>
              </w:rPr>
            </w:pPr>
            <w:r w:rsidRPr="008C22AF">
              <w:rPr>
                <w:rFonts w:cs="Arial" w:hint="cs"/>
                <w:sz w:val="24"/>
                <w:szCs w:val="24"/>
                <w:rtl/>
                <w:lang w:bidi="ar-KW"/>
              </w:rPr>
              <w:t xml:space="preserve">عملية </w:t>
            </w:r>
            <w:r w:rsidR="008C22AF" w:rsidRPr="008C22AF">
              <w:rPr>
                <w:rFonts w:cs="Arial"/>
                <w:sz w:val="24"/>
                <w:szCs w:val="24"/>
                <w:rtl/>
                <w:lang w:bidi="ar-KW"/>
              </w:rPr>
              <w:t xml:space="preserve">زيادة عدد أسهم الشركة وذلك بتقسيم أسهمها الحالية إلى عدد أكبر من الأسهم بقيمة اسمية أقل </w:t>
            </w:r>
            <w:r w:rsidR="008C22AF" w:rsidRPr="008C22AF">
              <w:rPr>
                <w:rFonts w:cs="Arial" w:hint="cs"/>
                <w:sz w:val="24"/>
                <w:szCs w:val="24"/>
                <w:rtl/>
                <w:lang w:bidi="ar-KW"/>
              </w:rPr>
              <w:t>و</w:t>
            </w:r>
            <w:r w:rsidR="008C22AF" w:rsidRPr="008C22AF">
              <w:rPr>
                <w:rFonts w:cs="Arial"/>
                <w:sz w:val="24"/>
                <w:szCs w:val="24"/>
                <w:rtl/>
                <w:lang w:bidi="ar-KW"/>
              </w:rPr>
              <w:t>دون تأثير وتغيير في حقوق المساهمين.</w:t>
            </w:r>
          </w:p>
        </w:tc>
      </w:tr>
    </w:tbl>
    <w:p w14:paraId="0B45C82E" w14:textId="772B0AF7" w:rsidR="005043A1" w:rsidRPr="00FC67A4" w:rsidRDefault="005043A1" w:rsidP="004728AD">
      <w:pPr>
        <w:bidi/>
        <w:rPr>
          <w:sz w:val="2"/>
          <w:szCs w:val="2"/>
          <w:lang w:bidi="ar-KW"/>
        </w:rPr>
      </w:pPr>
    </w:p>
    <w:tbl>
      <w:tblPr>
        <w:tblStyle w:val="GridTable4-Accent1"/>
        <w:bidiVisual/>
        <w:tblW w:w="0" w:type="auto"/>
        <w:tblInd w:w="40" w:type="dxa"/>
        <w:tblBorders>
          <w:insideH w:val="single" w:sz="6" w:space="0" w:color="8EAADB" w:themeColor="accent1" w:themeTint="99"/>
          <w:insideV w:val="single" w:sz="6" w:space="0" w:color="8EAADB" w:themeColor="accent1" w:themeTint="99"/>
        </w:tblBorders>
        <w:tblLook w:val="04A0" w:firstRow="1" w:lastRow="0" w:firstColumn="1" w:lastColumn="0" w:noHBand="0" w:noVBand="1"/>
      </w:tblPr>
      <w:tblGrid>
        <w:gridCol w:w="2393"/>
        <w:gridCol w:w="6917"/>
      </w:tblGrid>
      <w:tr w:rsidR="000B22B0" w14:paraId="7A988837" w14:textId="77777777" w:rsidTr="00FC67A4">
        <w:trPr>
          <w:cnfStyle w:val="100000000000" w:firstRow="1" w:lastRow="0" w:firstColumn="0" w:lastColumn="0" w:oddVBand="0" w:evenVBand="0" w:oddHBand="0"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2393" w:type="dxa"/>
            <w:tcBorders>
              <w:top w:val="none" w:sz="0" w:space="0" w:color="auto"/>
              <w:left w:val="none" w:sz="0" w:space="0" w:color="auto"/>
              <w:bottom w:val="none" w:sz="0" w:space="0" w:color="auto"/>
              <w:right w:val="none" w:sz="0" w:space="0" w:color="auto"/>
            </w:tcBorders>
            <w:shd w:val="clear" w:color="auto" w:fill="auto"/>
          </w:tcPr>
          <w:p w14:paraId="667586EF" w14:textId="77777777" w:rsidR="000B22B0" w:rsidRPr="000B22B0" w:rsidRDefault="000B22B0" w:rsidP="00BB5092">
            <w:pPr>
              <w:bidi/>
              <w:jc w:val="both"/>
              <w:rPr>
                <w:color w:val="auto"/>
                <w:sz w:val="24"/>
                <w:szCs w:val="24"/>
                <w:rtl/>
                <w:lang w:bidi="ar-KW"/>
              </w:rPr>
            </w:pPr>
            <w:r w:rsidRPr="000B22B0">
              <w:rPr>
                <w:rFonts w:hint="cs"/>
                <w:color w:val="auto"/>
                <w:sz w:val="24"/>
                <w:szCs w:val="24"/>
                <w:rtl/>
                <w:lang w:bidi="ar-KW"/>
              </w:rPr>
              <w:t>ملاحظات</w:t>
            </w:r>
          </w:p>
        </w:tc>
        <w:tc>
          <w:tcPr>
            <w:tcW w:w="6917" w:type="dxa"/>
            <w:tcBorders>
              <w:top w:val="none" w:sz="0" w:space="0" w:color="auto"/>
              <w:left w:val="none" w:sz="0" w:space="0" w:color="auto"/>
              <w:bottom w:val="none" w:sz="0" w:space="0" w:color="auto"/>
              <w:right w:val="none" w:sz="0" w:space="0" w:color="auto"/>
            </w:tcBorders>
            <w:shd w:val="clear" w:color="auto" w:fill="auto"/>
          </w:tcPr>
          <w:p w14:paraId="45C66A92" w14:textId="77777777" w:rsidR="000B22B0" w:rsidRPr="000B22B0" w:rsidRDefault="000B22B0" w:rsidP="00BB5092">
            <w:pPr>
              <w:bidi/>
              <w:jc w:val="both"/>
              <w:cnfStyle w:val="100000000000" w:firstRow="1" w:lastRow="0" w:firstColumn="0" w:lastColumn="0" w:oddVBand="0" w:evenVBand="0" w:oddHBand="0" w:evenHBand="0" w:firstRowFirstColumn="0" w:firstRowLastColumn="0" w:lastRowFirstColumn="0" w:lastRowLastColumn="0"/>
              <w:rPr>
                <w:color w:val="auto"/>
                <w:sz w:val="24"/>
                <w:szCs w:val="24"/>
                <w:lang w:bidi="ar-KW"/>
              </w:rPr>
            </w:pPr>
          </w:p>
          <w:p w14:paraId="67F34485" w14:textId="77777777" w:rsidR="000B22B0" w:rsidRPr="000B22B0" w:rsidRDefault="000B22B0" w:rsidP="00BB5092">
            <w:pPr>
              <w:bidi/>
              <w:jc w:val="both"/>
              <w:cnfStyle w:val="100000000000" w:firstRow="1" w:lastRow="0" w:firstColumn="0" w:lastColumn="0" w:oddVBand="0" w:evenVBand="0" w:oddHBand="0" w:evenHBand="0" w:firstRowFirstColumn="0" w:firstRowLastColumn="0" w:lastRowFirstColumn="0" w:lastRowLastColumn="0"/>
              <w:rPr>
                <w:color w:val="auto"/>
                <w:sz w:val="24"/>
                <w:szCs w:val="24"/>
                <w:rtl/>
                <w:lang w:bidi="ar-KW"/>
              </w:rPr>
            </w:pPr>
          </w:p>
        </w:tc>
      </w:tr>
    </w:tbl>
    <w:p w14:paraId="49508AA9" w14:textId="77777777" w:rsidR="000B22B0" w:rsidRPr="006C248B" w:rsidRDefault="000B22B0" w:rsidP="000B22B0">
      <w:pPr>
        <w:bidi/>
        <w:rPr>
          <w:rtl/>
          <w:lang w:bidi="ar-KW"/>
        </w:rPr>
      </w:pPr>
    </w:p>
    <w:sectPr w:rsidR="000B22B0" w:rsidRPr="006C248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DE9B7C" w14:textId="77777777" w:rsidR="004A4D4D" w:rsidRDefault="004A4D4D" w:rsidP="001E15AD">
      <w:pPr>
        <w:spacing w:after="0" w:line="240" w:lineRule="auto"/>
      </w:pPr>
      <w:r>
        <w:separator/>
      </w:r>
    </w:p>
  </w:endnote>
  <w:endnote w:type="continuationSeparator" w:id="0">
    <w:p w14:paraId="656C3064" w14:textId="77777777" w:rsidR="004A4D4D" w:rsidRDefault="004A4D4D" w:rsidP="001E15AD">
      <w:pPr>
        <w:spacing w:after="0" w:line="240" w:lineRule="auto"/>
      </w:pPr>
      <w:r>
        <w:continuationSeparator/>
      </w:r>
    </w:p>
  </w:endnote>
  <w:endnote w:type="continuationNotice" w:id="1">
    <w:p w14:paraId="6B9A0026" w14:textId="77777777" w:rsidR="004A4D4D" w:rsidRDefault="004A4D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w Cen MT Condensed">
    <w:panose1 w:val="020B0606020104020203"/>
    <w:charset w:val="00"/>
    <w:family w:val="swiss"/>
    <w:pitch w:val="variable"/>
    <w:sig w:usb0="00000007" w:usb1="00000000" w:usb2="00000000" w:usb3="00000000" w:csb0="00000003" w:csb1="00000000"/>
  </w:font>
  <w:font w:name="Tw Cen MT">
    <w:panose1 w:val="020B06020201040206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EB43C1" w14:textId="77777777" w:rsidR="004A4D4D" w:rsidRDefault="004A4D4D" w:rsidP="001E15AD">
      <w:pPr>
        <w:spacing w:after="0" w:line="240" w:lineRule="auto"/>
      </w:pPr>
      <w:r>
        <w:separator/>
      </w:r>
    </w:p>
  </w:footnote>
  <w:footnote w:type="continuationSeparator" w:id="0">
    <w:p w14:paraId="65D32DEC" w14:textId="77777777" w:rsidR="004A4D4D" w:rsidRDefault="004A4D4D" w:rsidP="001E15AD">
      <w:pPr>
        <w:spacing w:after="0" w:line="240" w:lineRule="auto"/>
      </w:pPr>
      <w:r>
        <w:continuationSeparator/>
      </w:r>
    </w:p>
  </w:footnote>
  <w:footnote w:type="continuationNotice" w:id="1">
    <w:p w14:paraId="15AC5CFA" w14:textId="77777777" w:rsidR="004A4D4D" w:rsidRDefault="004A4D4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118C3"/>
    <w:multiLevelType w:val="hybridMultilevel"/>
    <w:tmpl w:val="FC8AC176"/>
    <w:lvl w:ilvl="0" w:tplc="3D068C3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641E3C"/>
    <w:multiLevelType w:val="hybridMultilevel"/>
    <w:tmpl w:val="3610857C"/>
    <w:lvl w:ilvl="0" w:tplc="164A860E">
      <w:start w:val="1"/>
      <w:numFmt w:val="decimal"/>
      <w:lvlText w:val="%1-"/>
      <w:lvlJc w:val="left"/>
      <w:pPr>
        <w:ind w:left="720" w:hanging="360"/>
      </w:pPr>
      <w:rPr>
        <w:rFonts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2D441B"/>
    <w:multiLevelType w:val="hybridMultilevel"/>
    <w:tmpl w:val="D4321E3A"/>
    <w:lvl w:ilvl="0" w:tplc="5D422BDA">
      <w:start w:val="1"/>
      <w:numFmt w:val="decimal"/>
      <w:lvlText w:val="%1-"/>
      <w:lvlJc w:val="left"/>
      <w:pPr>
        <w:ind w:left="720" w:hanging="360"/>
      </w:pPr>
      <w:rPr>
        <w:rFonts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B11063"/>
    <w:multiLevelType w:val="hybridMultilevel"/>
    <w:tmpl w:val="9A90F786"/>
    <w:lvl w:ilvl="0" w:tplc="B9C07A96">
      <w:start w:val="1"/>
      <w:numFmt w:val="arabicAbja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1D2333"/>
    <w:multiLevelType w:val="hybridMultilevel"/>
    <w:tmpl w:val="09A44028"/>
    <w:lvl w:ilvl="0" w:tplc="ED80FC4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8546C8"/>
    <w:multiLevelType w:val="hybridMultilevel"/>
    <w:tmpl w:val="BDFE62A2"/>
    <w:lvl w:ilvl="0" w:tplc="F2B6E0CE">
      <w:start w:val="1"/>
      <w:numFmt w:val="decimal"/>
      <w:lvlText w:val="%1-"/>
      <w:lvlJc w:val="left"/>
      <w:pPr>
        <w:ind w:left="720" w:hanging="360"/>
      </w:pPr>
      <w:rPr>
        <w:rFonts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140FC6"/>
    <w:multiLevelType w:val="hybridMultilevel"/>
    <w:tmpl w:val="939C54EE"/>
    <w:lvl w:ilvl="0" w:tplc="635ACA6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7A137C3"/>
    <w:multiLevelType w:val="hybridMultilevel"/>
    <w:tmpl w:val="0D48C4F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83A31A4"/>
    <w:multiLevelType w:val="hybridMultilevel"/>
    <w:tmpl w:val="657E0608"/>
    <w:lvl w:ilvl="0" w:tplc="67DA985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89700B4"/>
    <w:multiLevelType w:val="hybridMultilevel"/>
    <w:tmpl w:val="BDFE62A2"/>
    <w:lvl w:ilvl="0" w:tplc="F2B6E0CE">
      <w:start w:val="1"/>
      <w:numFmt w:val="decimal"/>
      <w:lvlText w:val="%1-"/>
      <w:lvlJc w:val="left"/>
      <w:pPr>
        <w:ind w:left="360" w:hanging="360"/>
      </w:pPr>
      <w:rPr>
        <w:rFonts w:cs="Aria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8A246C2"/>
    <w:multiLevelType w:val="hybridMultilevel"/>
    <w:tmpl w:val="3D007B48"/>
    <w:lvl w:ilvl="0" w:tplc="2034EFC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E380A78"/>
    <w:multiLevelType w:val="hybridMultilevel"/>
    <w:tmpl w:val="5A0868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0A50873"/>
    <w:multiLevelType w:val="hybridMultilevel"/>
    <w:tmpl w:val="8C923F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1B601DC"/>
    <w:multiLevelType w:val="hybridMultilevel"/>
    <w:tmpl w:val="D8ACDD2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8090C44"/>
    <w:multiLevelType w:val="hybridMultilevel"/>
    <w:tmpl w:val="A5D214A0"/>
    <w:lvl w:ilvl="0" w:tplc="A86EF5B8">
      <w:start w:val="1"/>
      <w:numFmt w:val="decimal"/>
      <w:lvlText w:val="%1."/>
      <w:lvlJc w:val="left"/>
      <w:pPr>
        <w:ind w:left="360" w:hanging="360"/>
      </w:pPr>
      <w:rPr>
        <w:rFonts w:asciiTheme="minorHAnsi" w:eastAsiaTheme="minorHAnsi" w:hAnsiTheme="minorHAnsi" w:cstheme="minorBidi"/>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8D951D3"/>
    <w:multiLevelType w:val="hybridMultilevel"/>
    <w:tmpl w:val="BA0A96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B2C6E63"/>
    <w:multiLevelType w:val="hybridMultilevel"/>
    <w:tmpl w:val="C82E3764"/>
    <w:lvl w:ilvl="0" w:tplc="08D89EF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1EC731A"/>
    <w:multiLevelType w:val="hybridMultilevel"/>
    <w:tmpl w:val="BDFE62A2"/>
    <w:lvl w:ilvl="0" w:tplc="F2B6E0CE">
      <w:start w:val="1"/>
      <w:numFmt w:val="decimal"/>
      <w:lvlText w:val="%1-"/>
      <w:lvlJc w:val="left"/>
      <w:pPr>
        <w:ind w:left="720" w:hanging="360"/>
      </w:pPr>
      <w:rPr>
        <w:rFonts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9FA7490"/>
    <w:multiLevelType w:val="hybridMultilevel"/>
    <w:tmpl w:val="BDFE62A2"/>
    <w:lvl w:ilvl="0" w:tplc="F2B6E0CE">
      <w:start w:val="1"/>
      <w:numFmt w:val="decimal"/>
      <w:lvlText w:val="%1-"/>
      <w:lvlJc w:val="left"/>
      <w:pPr>
        <w:ind w:left="720" w:hanging="360"/>
      </w:pPr>
      <w:rPr>
        <w:rFonts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A2568A9"/>
    <w:multiLevelType w:val="hybridMultilevel"/>
    <w:tmpl w:val="A7A4D44A"/>
    <w:lvl w:ilvl="0" w:tplc="3D184C46">
      <w:start w:val="1"/>
      <w:numFmt w:val="decimal"/>
      <w:lvlText w:val="%1-"/>
      <w:lvlJc w:val="left"/>
      <w:pPr>
        <w:ind w:left="720" w:hanging="360"/>
      </w:pPr>
      <w:rPr>
        <w:rFonts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A96596C"/>
    <w:multiLevelType w:val="hybridMultilevel"/>
    <w:tmpl w:val="95C2A59E"/>
    <w:lvl w:ilvl="0" w:tplc="2376E11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11A4AF8"/>
    <w:multiLevelType w:val="hybridMultilevel"/>
    <w:tmpl w:val="AB94BF1A"/>
    <w:lvl w:ilvl="0" w:tplc="42A2D5F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2A74254"/>
    <w:multiLevelType w:val="hybridMultilevel"/>
    <w:tmpl w:val="DD0CAAF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49BB5253"/>
    <w:multiLevelType w:val="hybridMultilevel"/>
    <w:tmpl w:val="AFD649D8"/>
    <w:lvl w:ilvl="0" w:tplc="7A7A23C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9C6079E"/>
    <w:multiLevelType w:val="hybridMultilevel"/>
    <w:tmpl w:val="1BDE855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4B3158E0"/>
    <w:multiLevelType w:val="hybridMultilevel"/>
    <w:tmpl w:val="48E605F2"/>
    <w:lvl w:ilvl="0" w:tplc="78D27C80">
      <w:start w:val="1"/>
      <w:numFmt w:val="arabicAlpha"/>
      <w:lvlText w:val="%1."/>
      <w:lvlJc w:val="left"/>
      <w:pPr>
        <w:ind w:left="720" w:hanging="360"/>
      </w:pPr>
      <w:rPr>
        <w:rFonts w:asciiTheme="minorHAnsi" w:eastAsiaTheme="minorHAnsi" w:hAnsiTheme="minorHAnsi"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09074CE"/>
    <w:multiLevelType w:val="hybridMultilevel"/>
    <w:tmpl w:val="09A44028"/>
    <w:lvl w:ilvl="0" w:tplc="ED80FC4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50AD4CDC"/>
    <w:multiLevelType w:val="hybridMultilevel"/>
    <w:tmpl w:val="AB94BF1A"/>
    <w:lvl w:ilvl="0" w:tplc="42A2D5F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C933940"/>
    <w:multiLevelType w:val="hybridMultilevel"/>
    <w:tmpl w:val="08086A8E"/>
    <w:lvl w:ilvl="0" w:tplc="D442A1C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CB8464D"/>
    <w:multiLevelType w:val="hybridMultilevel"/>
    <w:tmpl w:val="4A786260"/>
    <w:lvl w:ilvl="0" w:tplc="02781D3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EEB1C3A"/>
    <w:multiLevelType w:val="hybridMultilevel"/>
    <w:tmpl w:val="A7A4D44A"/>
    <w:lvl w:ilvl="0" w:tplc="3D184C46">
      <w:start w:val="1"/>
      <w:numFmt w:val="decimal"/>
      <w:lvlText w:val="%1-"/>
      <w:lvlJc w:val="left"/>
      <w:pPr>
        <w:ind w:left="720" w:hanging="360"/>
      </w:pPr>
      <w:rPr>
        <w:rFonts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61910F6"/>
    <w:multiLevelType w:val="hybridMultilevel"/>
    <w:tmpl w:val="09A44028"/>
    <w:lvl w:ilvl="0" w:tplc="ED80FC4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DA52E11"/>
    <w:multiLevelType w:val="hybridMultilevel"/>
    <w:tmpl w:val="F90A8234"/>
    <w:lvl w:ilvl="0" w:tplc="1FF0BA4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A66AEB"/>
    <w:multiLevelType w:val="hybridMultilevel"/>
    <w:tmpl w:val="DD0CAAF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7C594897"/>
    <w:multiLevelType w:val="hybridMultilevel"/>
    <w:tmpl w:val="480A1990"/>
    <w:lvl w:ilvl="0" w:tplc="CAAE0E1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F2E62CD"/>
    <w:multiLevelType w:val="hybridMultilevel"/>
    <w:tmpl w:val="BDFE62A2"/>
    <w:lvl w:ilvl="0" w:tplc="F2B6E0CE">
      <w:start w:val="1"/>
      <w:numFmt w:val="decimal"/>
      <w:lvlText w:val="%1-"/>
      <w:lvlJc w:val="left"/>
      <w:pPr>
        <w:ind w:left="720" w:hanging="360"/>
      </w:pPr>
      <w:rPr>
        <w:rFonts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F965FFF"/>
    <w:multiLevelType w:val="hybridMultilevel"/>
    <w:tmpl w:val="0D48C4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6"/>
  </w:num>
  <w:num w:numId="2">
    <w:abstractNumId w:val="14"/>
  </w:num>
  <w:num w:numId="3">
    <w:abstractNumId w:val="12"/>
  </w:num>
  <w:num w:numId="4">
    <w:abstractNumId w:val="25"/>
  </w:num>
  <w:num w:numId="5">
    <w:abstractNumId w:val="34"/>
  </w:num>
  <w:num w:numId="6">
    <w:abstractNumId w:val="10"/>
  </w:num>
  <w:num w:numId="7">
    <w:abstractNumId w:val="20"/>
  </w:num>
  <w:num w:numId="8">
    <w:abstractNumId w:val="2"/>
  </w:num>
  <w:num w:numId="9">
    <w:abstractNumId w:val="19"/>
  </w:num>
  <w:num w:numId="10">
    <w:abstractNumId w:val="23"/>
  </w:num>
  <w:num w:numId="11">
    <w:abstractNumId w:val="4"/>
  </w:num>
  <w:num w:numId="12">
    <w:abstractNumId w:val="0"/>
  </w:num>
  <w:num w:numId="13">
    <w:abstractNumId w:val="17"/>
  </w:num>
  <w:num w:numId="14">
    <w:abstractNumId w:val="1"/>
  </w:num>
  <w:num w:numId="15">
    <w:abstractNumId w:val="13"/>
  </w:num>
  <w:num w:numId="16">
    <w:abstractNumId w:val="24"/>
  </w:num>
  <w:num w:numId="17">
    <w:abstractNumId w:val="28"/>
  </w:num>
  <w:num w:numId="18">
    <w:abstractNumId w:val="15"/>
  </w:num>
  <w:num w:numId="19">
    <w:abstractNumId w:val="36"/>
  </w:num>
  <w:num w:numId="20">
    <w:abstractNumId w:val="7"/>
  </w:num>
  <w:num w:numId="21">
    <w:abstractNumId w:val="22"/>
  </w:num>
  <w:num w:numId="22">
    <w:abstractNumId w:val="33"/>
  </w:num>
  <w:num w:numId="23">
    <w:abstractNumId w:val="11"/>
  </w:num>
  <w:num w:numId="24">
    <w:abstractNumId w:val="32"/>
  </w:num>
  <w:num w:numId="25">
    <w:abstractNumId w:val="21"/>
  </w:num>
  <w:num w:numId="26">
    <w:abstractNumId w:val="27"/>
  </w:num>
  <w:num w:numId="27">
    <w:abstractNumId w:val="5"/>
  </w:num>
  <w:num w:numId="28">
    <w:abstractNumId w:val="18"/>
  </w:num>
  <w:num w:numId="29">
    <w:abstractNumId w:val="35"/>
  </w:num>
  <w:num w:numId="30">
    <w:abstractNumId w:val="9"/>
  </w:num>
  <w:num w:numId="31">
    <w:abstractNumId w:val="31"/>
  </w:num>
  <w:num w:numId="32">
    <w:abstractNumId w:val="26"/>
  </w:num>
  <w:num w:numId="33">
    <w:abstractNumId w:val="3"/>
  </w:num>
  <w:num w:numId="34">
    <w:abstractNumId w:val="29"/>
  </w:num>
  <w:num w:numId="35">
    <w:abstractNumId w:val="8"/>
  </w:num>
  <w:num w:numId="36">
    <w:abstractNumId w:val="6"/>
  </w:num>
  <w:num w:numId="3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080"/>
    <w:rsid w:val="00004024"/>
    <w:rsid w:val="000122C6"/>
    <w:rsid w:val="0001259F"/>
    <w:rsid w:val="00016A3A"/>
    <w:rsid w:val="00021772"/>
    <w:rsid w:val="00024401"/>
    <w:rsid w:val="000248A3"/>
    <w:rsid w:val="0002776A"/>
    <w:rsid w:val="00032572"/>
    <w:rsid w:val="00036124"/>
    <w:rsid w:val="000362A5"/>
    <w:rsid w:val="000368D0"/>
    <w:rsid w:val="00036EA9"/>
    <w:rsid w:val="000400B2"/>
    <w:rsid w:val="000448C1"/>
    <w:rsid w:val="000469B1"/>
    <w:rsid w:val="00047495"/>
    <w:rsid w:val="00051174"/>
    <w:rsid w:val="0005192C"/>
    <w:rsid w:val="00051C77"/>
    <w:rsid w:val="000528A7"/>
    <w:rsid w:val="00055B57"/>
    <w:rsid w:val="00057CB0"/>
    <w:rsid w:val="00060399"/>
    <w:rsid w:val="00064178"/>
    <w:rsid w:val="000653AB"/>
    <w:rsid w:val="000661F7"/>
    <w:rsid w:val="00067F7A"/>
    <w:rsid w:val="000709AA"/>
    <w:rsid w:val="000737EB"/>
    <w:rsid w:val="000740E9"/>
    <w:rsid w:val="00082165"/>
    <w:rsid w:val="00082ECB"/>
    <w:rsid w:val="000838FA"/>
    <w:rsid w:val="00083B86"/>
    <w:rsid w:val="00083C67"/>
    <w:rsid w:val="000858AC"/>
    <w:rsid w:val="0009219B"/>
    <w:rsid w:val="00093044"/>
    <w:rsid w:val="000A09B7"/>
    <w:rsid w:val="000A23DD"/>
    <w:rsid w:val="000A419B"/>
    <w:rsid w:val="000A59EC"/>
    <w:rsid w:val="000A6FFA"/>
    <w:rsid w:val="000B083E"/>
    <w:rsid w:val="000B22B0"/>
    <w:rsid w:val="000B5070"/>
    <w:rsid w:val="000B7DF3"/>
    <w:rsid w:val="000C2C8C"/>
    <w:rsid w:val="000C378E"/>
    <w:rsid w:val="000C428E"/>
    <w:rsid w:val="000C42A4"/>
    <w:rsid w:val="000C558A"/>
    <w:rsid w:val="000D0724"/>
    <w:rsid w:val="000D1849"/>
    <w:rsid w:val="000D2371"/>
    <w:rsid w:val="000D3251"/>
    <w:rsid w:val="000D41A6"/>
    <w:rsid w:val="000D76C4"/>
    <w:rsid w:val="000E0B01"/>
    <w:rsid w:val="000E4E1B"/>
    <w:rsid w:val="000E4F7F"/>
    <w:rsid w:val="000F12C5"/>
    <w:rsid w:val="000F1996"/>
    <w:rsid w:val="000F1B9F"/>
    <w:rsid w:val="000F6317"/>
    <w:rsid w:val="000F7FAA"/>
    <w:rsid w:val="0010700A"/>
    <w:rsid w:val="00114E70"/>
    <w:rsid w:val="00117627"/>
    <w:rsid w:val="00117C99"/>
    <w:rsid w:val="001215CA"/>
    <w:rsid w:val="00121736"/>
    <w:rsid w:val="00121E95"/>
    <w:rsid w:val="00122108"/>
    <w:rsid w:val="00126F4A"/>
    <w:rsid w:val="00127224"/>
    <w:rsid w:val="00132E2F"/>
    <w:rsid w:val="001349EF"/>
    <w:rsid w:val="0014028A"/>
    <w:rsid w:val="00143EB9"/>
    <w:rsid w:val="0014403A"/>
    <w:rsid w:val="001479C9"/>
    <w:rsid w:val="00150B9D"/>
    <w:rsid w:val="0016316A"/>
    <w:rsid w:val="00163508"/>
    <w:rsid w:val="00177C81"/>
    <w:rsid w:val="00177FA2"/>
    <w:rsid w:val="00180E65"/>
    <w:rsid w:val="001822AC"/>
    <w:rsid w:val="00182BB3"/>
    <w:rsid w:val="0018546F"/>
    <w:rsid w:val="00186727"/>
    <w:rsid w:val="001870C7"/>
    <w:rsid w:val="001907E2"/>
    <w:rsid w:val="00191651"/>
    <w:rsid w:val="001A3F7D"/>
    <w:rsid w:val="001A5A4F"/>
    <w:rsid w:val="001B232F"/>
    <w:rsid w:val="001B49B6"/>
    <w:rsid w:val="001B50C4"/>
    <w:rsid w:val="001C070C"/>
    <w:rsid w:val="001C0D3E"/>
    <w:rsid w:val="001C4ED1"/>
    <w:rsid w:val="001D2DE7"/>
    <w:rsid w:val="001D3ADA"/>
    <w:rsid w:val="001D658F"/>
    <w:rsid w:val="001D716C"/>
    <w:rsid w:val="001E15AD"/>
    <w:rsid w:val="001E1E1A"/>
    <w:rsid w:val="001E74A7"/>
    <w:rsid w:val="001F0FD7"/>
    <w:rsid w:val="00205478"/>
    <w:rsid w:val="00213FA7"/>
    <w:rsid w:val="00214ADD"/>
    <w:rsid w:val="00217374"/>
    <w:rsid w:val="002211DC"/>
    <w:rsid w:val="002227CC"/>
    <w:rsid w:val="0022632D"/>
    <w:rsid w:val="00241BCD"/>
    <w:rsid w:val="002520C0"/>
    <w:rsid w:val="00255DB4"/>
    <w:rsid w:val="00256B89"/>
    <w:rsid w:val="0025781F"/>
    <w:rsid w:val="00262459"/>
    <w:rsid w:val="00264566"/>
    <w:rsid w:val="00271298"/>
    <w:rsid w:val="002737D2"/>
    <w:rsid w:val="002763FD"/>
    <w:rsid w:val="002812E9"/>
    <w:rsid w:val="00281D88"/>
    <w:rsid w:val="00283624"/>
    <w:rsid w:val="00284D26"/>
    <w:rsid w:val="00285745"/>
    <w:rsid w:val="00294107"/>
    <w:rsid w:val="00296561"/>
    <w:rsid w:val="00296DB1"/>
    <w:rsid w:val="002A6859"/>
    <w:rsid w:val="002B3A16"/>
    <w:rsid w:val="002B3D78"/>
    <w:rsid w:val="002B6015"/>
    <w:rsid w:val="002C0A88"/>
    <w:rsid w:val="002C32A7"/>
    <w:rsid w:val="002C3A5E"/>
    <w:rsid w:val="002C3B67"/>
    <w:rsid w:val="002C44FF"/>
    <w:rsid w:val="002C4CAF"/>
    <w:rsid w:val="002C5919"/>
    <w:rsid w:val="002C7CBB"/>
    <w:rsid w:val="002D5C30"/>
    <w:rsid w:val="002E14DC"/>
    <w:rsid w:val="002E1EE2"/>
    <w:rsid w:val="002E4419"/>
    <w:rsid w:val="002E7D2C"/>
    <w:rsid w:val="002F0C77"/>
    <w:rsid w:val="002F11A5"/>
    <w:rsid w:val="002F27AE"/>
    <w:rsid w:val="002F3D0A"/>
    <w:rsid w:val="002F3D48"/>
    <w:rsid w:val="002F6EA7"/>
    <w:rsid w:val="003042E0"/>
    <w:rsid w:val="003043C8"/>
    <w:rsid w:val="00304543"/>
    <w:rsid w:val="0030540B"/>
    <w:rsid w:val="00307287"/>
    <w:rsid w:val="00313369"/>
    <w:rsid w:val="00313FC2"/>
    <w:rsid w:val="00317709"/>
    <w:rsid w:val="00321445"/>
    <w:rsid w:val="003227D8"/>
    <w:rsid w:val="00322C79"/>
    <w:rsid w:val="00324ADD"/>
    <w:rsid w:val="00324C08"/>
    <w:rsid w:val="0032602A"/>
    <w:rsid w:val="00327015"/>
    <w:rsid w:val="00330F5D"/>
    <w:rsid w:val="00336578"/>
    <w:rsid w:val="00341380"/>
    <w:rsid w:val="003421F8"/>
    <w:rsid w:val="0035126D"/>
    <w:rsid w:val="00353187"/>
    <w:rsid w:val="00353483"/>
    <w:rsid w:val="00353BBA"/>
    <w:rsid w:val="00353FC2"/>
    <w:rsid w:val="00354115"/>
    <w:rsid w:val="003547C3"/>
    <w:rsid w:val="00377F0B"/>
    <w:rsid w:val="00380107"/>
    <w:rsid w:val="00386A50"/>
    <w:rsid w:val="003945ED"/>
    <w:rsid w:val="00397C9D"/>
    <w:rsid w:val="003A0ED1"/>
    <w:rsid w:val="003A0EF0"/>
    <w:rsid w:val="003A5F36"/>
    <w:rsid w:val="003A6B11"/>
    <w:rsid w:val="003B549D"/>
    <w:rsid w:val="003B61D0"/>
    <w:rsid w:val="003B622F"/>
    <w:rsid w:val="003B6E0C"/>
    <w:rsid w:val="003C14C0"/>
    <w:rsid w:val="003C1EAC"/>
    <w:rsid w:val="003C3529"/>
    <w:rsid w:val="003C370A"/>
    <w:rsid w:val="003C70E0"/>
    <w:rsid w:val="003D31B2"/>
    <w:rsid w:val="003D4EF4"/>
    <w:rsid w:val="003D58E2"/>
    <w:rsid w:val="003D5DAE"/>
    <w:rsid w:val="003E1A05"/>
    <w:rsid w:val="003E1E11"/>
    <w:rsid w:val="003E63AE"/>
    <w:rsid w:val="003F0870"/>
    <w:rsid w:val="003F14F1"/>
    <w:rsid w:val="003F5103"/>
    <w:rsid w:val="003F6275"/>
    <w:rsid w:val="00403798"/>
    <w:rsid w:val="00403A80"/>
    <w:rsid w:val="00403DC6"/>
    <w:rsid w:val="00405809"/>
    <w:rsid w:val="00406C27"/>
    <w:rsid w:val="00406CFA"/>
    <w:rsid w:val="00410562"/>
    <w:rsid w:val="00413D1E"/>
    <w:rsid w:val="0041529C"/>
    <w:rsid w:val="00422114"/>
    <w:rsid w:val="004225A9"/>
    <w:rsid w:val="00424BD1"/>
    <w:rsid w:val="00440B64"/>
    <w:rsid w:val="0044126F"/>
    <w:rsid w:val="00443E8D"/>
    <w:rsid w:val="0044577E"/>
    <w:rsid w:val="004504DC"/>
    <w:rsid w:val="00455E0F"/>
    <w:rsid w:val="00457FFD"/>
    <w:rsid w:val="00462B42"/>
    <w:rsid w:val="00466BC8"/>
    <w:rsid w:val="0046734B"/>
    <w:rsid w:val="004728AD"/>
    <w:rsid w:val="004731B3"/>
    <w:rsid w:val="004736AB"/>
    <w:rsid w:val="00475BD3"/>
    <w:rsid w:val="0048003F"/>
    <w:rsid w:val="00480B04"/>
    <w:rsid w:val="004813A0"/>
    <w:rsid w:val="0048312D"/>
    <w:rsid w:val="00484595"/>
    <w:rsid w:val="00490217"/>
    <w:rsid w:val="00491D5A"/>
    <w:rsid w:val="004A0FD3"/>
    <w:rsid w:val="004A4D4D"/>
    <w:rsid w:val="004B0D5F"/>
    <w:rsid w:val="004B54D2"/>
    <w:rsid w:val="004C0752"/>
    <w:rsid w:val="004C3085"/>
    <w:rsid w:val="004C73BB"/>
    <w:rsid w:val="004C7573"/>
    <w:rsid w:val="004D08FA"/>
    <w:rsid w:val="004D4D97"/>
    <w:rsid w:val="004D5B69"/>
    <w:rsid w:val="004E263B"/>
    <w:rsid w:val="004E2F3B"/>
    <w:rsid w:val="004E58F4"/>
    <w:rsid w:val="004E5C65"/>
    <w:rsid w:val="004E5DF3"/>
    <w:rsid w:val="004F64D3"/>
    <w:rsid w:val="00500A4E"/>
    <w:rsid w:val="00503C77"/>
    <w:rsid w:val="005043A1"/>
    <w:rsid w:val="00504943"/>
    <w:rsid w:val="005107ED"/>
    <w:rsid w:val="00514BC5"/>
    <w:rsid w:val="0051642B"/>
    <w:rsid w:val="005219D3"/>
    <w:rsid w:val="00524844"/>
    <w:rsid w:val="00532A78"/>
    <w:rsid w:val="00534E01"/>
    <w:rsid w:val="00563813"/>
    <w:rsid w:val="00564A98"/>
    <w:rsid w:val="00565823"/>
    <w:rsid w:val="00565DB1"/>
    <w:rsid w:val="00573080"/>
    <w:rsid w:val="00580576"/>
    <w:rsid w:val="00583564"/>
    <w:rsid w:val="00583B8C"/>
    <w:rsid w:val="00585575"/>
    <w:rsid w:val="00586139"/>
    <w:rsid w:val="0058719E"/>
    <w:rsid w:val="005A01B9"/>
    <w:rsid w:val="005A4597"/>
    <w:rsid w:val="005A6A6A"/>
    <w:rsid w:val="005B21C5"/>
    <w:rsid w:val="005B2549"/>
    <w:rsid w:val="005B2A51"/>
    <w:rsid w:val="005B3601"/>
    <w:rsid w:val="005B52DA"/>
    <w:rsid w:val="005C174F"/>
    <w:rsid w:val="005C372A"/>
    <w:rsid w:val="005C6A7C"/>
    <w:rsid w:val="005D070E"/>
    <w:rsid w:val="005D2D63"/>
    <w:rsid w:val="005D7FE2"/>
    <w:rsid w:val="005E04D7"/>
    <w:rsid w:val="005E0FF9"/>
    <w:rsid w:val="005F44E0"/>
    <w:rsid w:val="005F757F"/>
    <w:rsid w:val="00600560"/>
    <w:rsid w:val="00602A09"/>
    <w:rsid w:val="0060313B"/>
    <w:rsid w:val="00605C95"/>
    <w:rsid w:val="00611A80"/>
    <w:rsid w:val="00611F27"/>
    <w:rsid w:val="0062242E"/>
    <w:rsid w:val="006232BB"/>
    <w:rsid w:val="00633FCD"/>
    <w:rsid w:val="00634E82"/>
    <w:rsid w:val="00635B45"/>
    <w:rsid w:val="0063713E"/>
    <w:rsid w:val="00641DEF"/>
    <w:rsid w:val="00642A7B"/>
    <w:rsid w:val="0064317B"/>
    <w:rsid w:val="00644BBA"/>
    <w:rsid w:val="00645567"/>
    <w:rsid w:val="0064593C"/>
    <w:rsid w:val="00646324"/>
    <w:rsid w:val="00651764"/>
    <w:rsid w:val="00655E98"/>
    <w:rsid w:val="00663121"/>
    <w:rsid w:val="00665BE1"/>
    <w:rsid w:val="006715C8"/>
    <w:rsid w:val="00671727"/>
    <w:rsid w:val="006806FA"/>
    <w:rsid w:val="0069196B"/>
    <w:rsid w:val="006920B8"/>
    <w:rsid w:val="006938AB"/>
    <w:rsid w:val="006971BF"/>
    <w:rsid w:val="006A17CA"/>
    <w:rsid w:val="006A4638"/>
    <w:rsid w:val="006A6B0D"/>
    <w:rsid w:val="006B307D"/>
    <w:rsid w:val="006B3DC8"/>
    <w:rsid w:val="006B4270"/>
    <w:rsid w:val="006B597D"/>
    <w:rsid w:val="006B62CE"/>
    <w:rsid w:val="006C248B"/>
    <w:rsid w:val="006C4CC1"/>
    <w:rsid w:val="006C71C0"/>
    <w:rsid w:val="006D1333"/>
    <w:rsid w:val="006D26ED"/>
    <w:rsid w:val="006D685F"/>
    <w:rsid w:val="006E32EA"/>
    <w:rsid w:val="006E50B8"/>
    <w:rsid w:val="006F0B47"/>
    <w:rsid w:val="006F1D32"/>
    <w:rsid w:val="007052B7"/>
    <w:rsid w:val="00710E17"/>
    <w:rsid w:val="0071733D"/>
    <w:rsid w:val="00720932"/>
    <w:rsid w:val="00721F7A"/>
    <w:rsid w:val="00730090"/>
    <w:rsid w:val="007333FC"/>
    <w:rsid w:val="00736965"/>
    <w:rsid w:val="00737783"/>
    <w:rsid w:val="0074536D"/>
    <w:rsid w:val="0075125B"/>
    <w:rsid w:val="00751F58"/>
    <w:rsid w:val="00753234"/>
    <w:rsid w:val="0075499D"/>
    <w:rsid w:val="007552D9"/>
    <w:rsid w:val="00756202"/>
    <w:rsid w:val="00761F3B"/>
    <w:rsid w:val="00767018"/>
    <w:rsid w:val="00773AD6"/>
    <w:rsid w:val="00780810"/>
    <w:rsid w:val="00785AF4"/>
    <w:rsid w:val="0078737D"/>
    <w:rsid w:val="00790D02"/>
    <w:rsid w:val="00793251"/>
    <w:rsid w:val="00793592"/>
    <w:rsid w:val="00793B8F"/>
    <w:rsid w:val="00794DEB"/>
    <w:rsid w:val="007A2270"/>
    <w:rsid w:val="007A2DC2"/>
    <w:rsid w:val="007B0F2E"/>
    <w:rsid w:val="007B1F1F"/>
    <w:rsid w:val="007B264C"/>
    <w:rsid w:val="007B2E03"/>
    <w:rsid w:val="007B2FB2"/>
    <w:rsid w:val="007B44AB"/>
    <w:rsid w:val="007B4B78"/>
    <w:rsid w:val="007B5D32"/>
    <w:rsid w:val="007B79C1"/>
    <w:rsid w:val="007C06BD"/>
    <w:rsid w:val="007C3D1C"/>
    <w:rsid w:val="007C49E2"/>
    <w:rsid w:val="007D08F3"/>
    <w:rsid w:val="007D432E"/>
    <w:rsid w:val="007D491D"/>
    <w:rsid w:val="007D57A0"/>
    <w:rsid w:val="007E13B9"/>
    <w:rsid w:val="007E51C6"/>
    <w:rsid w:val="007E5A52"/>
    <w:rsid w:val="007E7466"/>
    <w:rsid w:val="007E760C"/>
    <w:rsid w:val="007E7C76"/>
    <w:rsid w:val="007F0E1E"/>
    <w:rsid w:val="007F1C57"/>
    <w:rsid w:val="007F1F56"/>
    <w:rsid w:val="007F356F"/>
    <w:rsid w:val="007F5BE1"/>
    <w:rsid w:val="00801BA3"/>
    <w:rsid w:val="00805174"/>
    <w:rsid w:val="00817814"/>
    <w:rsid w:val="00817B6B"/>
    <w:rsid w:val="008213F6"/>
    <w:rsid w:val="00823D1A"/>
    <w:rsid w:val="00823F74"/>
    <w:rsid w:val="00824455"/>
    <w:rsid w:val="00824809"/>
    <w:rsid w:val="00831B74"/>
    <w:rsid w:val="00832819"/>
    <w:rsid w:val="00834043"/>
    <w:rsid w:val="00834A56"/>
    <w:rsid w:val="0084067C"/>
    <w:rsid w:val="0084268C"/>
    <w:rsid w:val="00851FA5"/>
    <w:rsid w:val="00852A34"/>
    <w:rsid w:val="00862A82"/>
    <w:rsid w:val="00863F3D"/>
    <w:rsid w:val="008660B2"/>
    <w:rsid w:val="008769CA"/>
    <w:rsid w:val="00877FC2"/>
    <w:rsid w:val="00881342"/>
    <w:rsid w:val="008829E7"/>
    <w:rsid w:val="0088414B"/>
    <w:rsid w:val="00895665"/>
    <w:rsid w:val="008A1680"/>
    <w:rsid w:val="008A1861"/>
    <w:rsid w:val="008A55B6"/>
    <w:rsid w:val="008A5BD8"/>
    <w:rsid w:val="008B03A4"/>
    <w:rsid w:val="008B0EA0"/>
    <w:rsid w:val="008B16E3"/>
    <w:rsid w:val="008B4FB1"/>
    <w:rsid w:val="008B4FB2"/>
    <w:rsid w:val="008C1825"/>
    <w:rsid w:val="008C22AF"/>
    <w:rsid w:val="008C72ED"/>
    <w:rsid w:val="008D28F7"/>
    <w:rsid w:val="008D7648"/>
    <w:rsid w:val="008E516A"/>
    <w:rsid w:val="008E752C"/>
    <w:rsid w:val="008F270D"/>
    <w:rsid w:val="00900321"/>
    <w:rsid w:val="00902A12"/>
    <w:rsid w:val="0090386B"/>
    <w:rsid w:val="00904319"/>
    <w:rsid w:val="009073C3"/>
    <w:rsid w:val="0091084F"/>
    <w:rsid w:val="00910ADA"/>
    <w:rsid w:val="00913ECC"/>
    <w:rsid w:val="009142C6"/>
    <w:rsid w:val="00917D95"/>
    <w:rsid w:val="00922DAD"/>
    <w:rsid w:val="00923E16"/>
    <w:rsid w:val="009310EA"/>
    <w:rsid w:val="009318F0"/>
    <w:rsid w:val="00935415"/>
    <w:rsid w:val="00941F2B"/>
    <w:rsid w:val="00946CEB"/>
    <w:rsid w:val="00951E38"/>
    <w:rsid w:val="00954474"/>
    <w:rsid w:val="009545F3"/>
    <w:rsid w:val="00955DA3"/>
    <w:rsid w:val="00956FA4"/>
    <w:rsid w:val="00957BE1"/>
    <w:rsid w:val="00957E46"/>
    <w:rsid w:val="00963E5E"/>
    <w:rsid w:val="00967CAF"/>
    <w:rsid w:val="00971D57"/>
    <w:rsid w:val="0097429E"/>
    <w:rsid w:val="00974614"/>
    <w:rsid w:val="00983991"/>
    <w:rsid w:val="00985EBB"/>
    <w:rsid w:val="0099508B"/>
    <w:rsid w:val="00995C1D"/>
    <w:rsid w:val="009A2B05"/>
    <w:rsid w:val="009A5555"/>
    <w:rsid w:val="009C1A47"/>
    <w:rsid w:val="009C5F3C"/>
    <w:rsid w:val="009D021C"/>
    <w:rsid w:val="009D3BE7"/>
    <w:rsid w:val="009D50B3"/>
    <w:rsid w:val="009D50D5"/>
    <w:rsid w:val="009D72B7"/>
    <w:rsid w:val="009E165C"/>
    <w:rsid w:val="009E5CB6"/>
    <w:rsid w:val="009F263F"/>
    <w:rsid w:val="009F2D49"/>
    <w:rsid w:val="009F3CE2"/>
    <w:rsid w:val="009F6954"/>
    <w:rsid w:val="00A057BA"/>
    <w:rsid w:val="00A10CAB"/>
    <w:rsid w:val="00A14678"/>
    <w:rsid w:val="00A30028"/>
    <w:rsid w:val="00A30E24"/>
    <w:rsid w:val="00A31750"/>
    <w:rsid w:val="00A35540"/>
    <w:rsid w:val="00A355C3"/>
    <w:rsid w:val="00A35852"/>
    <w:rsid w:val="00A36D40"/>
    <w:rsid w:val="00A433A4"/>
    <w:rsid w:val="00A56570"/>
    <w:rsid w:val="00A60577"/>
    <w:rsid w:val="00A64915"/>
    <w:rsid w:val="00A65162"/>
    <w:rsid w:val="00A65FEC"/>
    <w:rsid w:val="00A661D1"/>
    <w:rsid w:val="00A72BB9"/>
    <w:rsid w:val="00A7430A"/>
    <w:rsid w:val="00A85C1E"/>
    <w:rsid w:val="00A86E85"/>
    <w:rsid w:val="00A90415"/>
    <w:rsid w:val="00A918F9"/>
    <w:rsid w:val="00A962D9"/>
    <w:rsid w:val="00AA3E71"/>
    <w:rsid w:val="00AA5100"/>
    <w:rsid w:val="00AB0720"/>
    <w:rsid w:val="00AB1155"/>
    <w:rsid w:val="00AB66FC"/>
    <w:rsid w:val="00AC459F"/>
    <w:rsid w:val="00AC53F8"/>
    <w:rsid w:val="00AD5760"/>
    <w:rsid w:val="00AD5B28"/>
    <w:rsid w:val="00AD74A7"/>
    <w:rsid w:val="00AE0CB4"/>
    <w:rsid w:val="00AE2343"/>
    <w:rsid w:val="00AE6F9A"/>
    <w:rsid w:val="00AE7EAA"/>
    <w:rsid w:val="00AF29C0"/>
    <w:rsid w:val="00AF3646"/>
    <w:rsid w:val="00AF379B"/>
    <w:rsid w:val="00B01C66"/>
    <w:rsid w:val="00B05501"/>
    <w:rsid w:val="00B066FC"/>
    <w:rsid w:val="00B11522"/>
    <w:rsid w:val="00B201B5"/>
    <w:rsid w:val="00B226D8"/>
    <w:rsid w:val="00B23020"/>
    <w:rsid w:val="00B23B4D"/>
    <w:rsid w:val="00B24A6B"/>
    <w:rsid w:val="00B25D97"/>
    <w:rsid w:val="00B31695"/>
    <w:rsid w:val="00B3585E"/>
    <w:rsid w:val="00B370FA"/>
    <w:rsid w:val="00B37FC7"/>
    <w:rsid w:val="00B523BD"/>
    <w:rsid w:val="00B55F24"/>
    <w:rsid w:val="00B630B4"/>
    <w:rsid w:val="00B65C5F"/>
    <w:rsid w:val="00B66791"/>
    <w:rsid w:val="00B6787D"/>
    <w:rsid w:val="00B70687"/>
    <w:rsid w:val="00B7373A"/>
    <w:rsid w:val="00B739B4"/>
    <w:rsid w:val="00B73A64"/>
    <w:rsid w:val="00B81D83"/>
    <w:rsid w:val="00B825A4"/>
    <w:rsid w:val="00B839B3"/>
    <w:rsid w:val="00B9146B"/>
    <w:rsid w:val="00B91911"/>
    <w:rsid w:val="00B930B9"/>
    <w:rsid w:val="00B97014"/>
    <w:rsid w:val="00BA14DE"/>
    <w:rsid w:val="00BA5157"/>
    <w:rsid w:val="00BC01C1"/>
    <w:rsid w:val="00BC27B7"/>
    <w:rsid w:val="00BC2B11"/>
    <w:rsid w:val="00BC4121"/>
    <w:rsid w:val="00BC5560"/>
    <w:rsid w:val="00BC5848"/>
    <w:rsid w:val="00BC5A1B"/>
    <w:rsid w:val="00BC5E07"/>
    <w:rsid w:val="00BC67CD"/>
    <w:rsid w:val="00BD13C0"/>
    <w:rsid w:val="00BD50C7"/>
    <w:rsid w:val="00BE055B"/>
    <w:rsid w:val="00BE6468"/>
    <w:rsid w:val="00BF0701"/>
    <w:rsid w:val="00BF16B8"/>
    <w:rsid w:val="00BF2FA2"/>
    <w:rsid w:val="00BF7EFF"/>
    <w:rsid w:val="00C005EC"/>
    <w:rsid w:val="00C00658"/>
    <w:rsid w:val="00C01181"/>
    <w:rsid w:val="00C04108"/>
    <w:rsid w:val="00C05195"/>
    <w:rsid w:val="00C05526"/>
    <w:rsid w:val="00C06E45"/>
    <w:rsid w:val="00C14C47"/>
    <w:rsid w:val="00C20213"/>
    <w:rsid w:val="00C23D25"/>
    <w:rsid w:val="00C24527"/>
    <w:rsid w:val="00C30AF2"/>
    <w:rsid w:val="00C30FC9"/>
    <w:rsid w:val="00C31C28"/>
    <w:rsid w:val="00C328A6"/>
    <w:rsid w:val="00C3290B"/>
    <w:rsid w:val="00C3540B"/>
    <w:rsid w:val="00C35BB5"/>
    <w:rsid w:val="00C36D6C"/>
    <w:rsid w:val="00C377DB"/>
    <w:rsid w:val="00C42DC0"/>
    <w:rsid w:val="00C4449F"/>
    <w:rsid w:val="00C46165"/>
    <w:rsid w:val="00C46849"/>
    <w:rsid w:val="00C47C68"/>
    <w:rsid w:val="00C5098E"/>
    <w:rsid w:val="00C52CDC"/>
    <w:rsid w:val="00C5563C"/>
    <w:rsid w:val="00C56FA7"/>
    <w:rsid w:val="00C600B9"/>
    <w:rsid w:val="00C60460"/>
    <w:rsid w:val="00C609B3"/>
    <w:rsid w:val="00C60E50"/>
    <w:rsid w:val="00C77E84"/>
    <w:rsid w:val="00C800DC"/>
    <w:rsid w:val="00C807A2"/>
    <w:rsid w:val="00C82E07"/>
    <w:rsid w:val="00C83E25"/>
    <w:rsid w:val="00C879DD"/>
    <w:rsid w:val="00C90728"/>
    <w:rsid w:val="00C94D0D"/>
    <w:rsid w:val="00C95E31"/>
    <w:rsid w:val="00C96919"/>
    <w:rsid w:val="00C97A1B"/>
    <w:rsid w:val="00CA0535"/>
    <w:rsid w:val="00CA1380"/>
    <w:rsid w:val="00CA1B80"/>
    <w:rsid w:val="00CA2BA3"/>
    <w:rsid w:val="00CB14B4"/>
    <w:rsid w:val="00CB1BDA"/>
    <w:rsid w:val="00CB28F6"/>
    <w:rsid w:val="00CB59C3"/>
    <w:rsid w:val="00CB7A1E"/>
    <w:rsid w:val="00CC6F03"/>
    <w:rsid w:val="00CC7DD8"/>
    <w:rsid w:val="00CD3C36"/>
    <w:rsid w:val="00CE1F24"/>
    <w:rsid w:val="00CE54D3"/>
    <w:rsid w:val="00CE67E7"/>
    <w:rsid w:val="00CE7E51"/>
    <w:rsid w:val="00CF2B66"/>
    <w:rsid w:val="00CF50F9"/>
    <w:rsid w:val="00D00B81"/>
    <w:rsid w:val="00D01D9D"/>
    <w:rsid w:val="00D042C8"/>
    <w:rsid w:val="00D07D00"/>
    <w:rsid w:val="00D10904"/>
    <w:rsid w:val="00D10CD6"/>
    <w:rsid w:val="00D23589"/>
    <w:rsid w:val="00D242BB"/>
    <w:rsid w:val="00D35505"/>
    <w:rsid w:val="00D4771F"/>
    <w:rsid w:val="00D53823"/>
    <w:rsid w:val="00D54DBE"/>
    <w:rsid w:val="00D55BC8"/>
    <w:rsid w:val="00D6034D"/>
    <w:rsid w:val="00D605D4"/>
    <w:rsid w:val="00D60DB7"/>
    <w:rsid w:val="00D61D45"/>
    <w:rsid w:val="00D64562"/>
    <w:rsid w:val="00D676F5"/>
    <w:rsid w:val="00D711AC"/>
    <w:rsid w:val="00D74063"/>
    <w:rsid w:val="00D852C2"/>
    <w:rsid w:val="00D91541"/>
    <w:rsid w:val="00D91A6F"/>
    <w:rsid w:val="00DA1860"/>
    <w:rsid w:val="00DA270E"/>
    <w:rsid w:val="00DA2CEF"/>
    <w:rsid w:val="00DA33BC"/>
    <w:rsid w:val="00DA78FE"/>
    <w:rsid w:val="00DB222A"/>
    <w:rsid w:val="00DB4762"/>
    <w:rsid w:val="00DB6D97"/>
    <w:rsid w:val="00DC4646"/>
    <w:rsid w:val="00DD1CCD"/>
    <w:rsid w:val="00DD6D10"/>
    <w:rsid w:val="00DD6F33"/>
    <w:rsid w:val="00DD74FD"/>
    <w:rsid w:val="00DD750A"/>
    <w:rsid w:val="00DE1F93"/>
    <w:rsid w:val="00DF18B9"/>
    <w:rsid w:val="00DF3901"/>
    <w:rsid w:val="00DF4573"/>
    <w:rsid w:val="00DF5BC3"/>
    <w:rsid w:val="00DF64DA"/>
    <w:rsid w:val="00E03673"/>
    <w:rsid w:val="00E0537A"/>
    <w:rsid w:val="00E0756E"/>
    <w:rsid w:val="00E07D02"/>
    <w:rsid w:val="00E12558"/>
    <w:rsid w:val="00E13013"/>
    <w:rsid w:val="00E131CA"/>
    <w:rsid w:val="00E13ECA"/>
    <w:rsid w:val="00E140A8"/>
    <w:rsid w:val="00E140B2"/>
    <w:rsid w:val="00E14378"/>
    <w:rsid w:val="00E171CF"/>
    <w:rsid w:val="00E2237D"/>
    <w:rsid w:val="00E23ABD"/>
    <w:rsid w:val="00E245FF"/>
    <w:rsid w:val="00E30202"/>
    <w:rsid w:val="00E32503"/>
    <w:rsid w:val="00E351BE"/>
    <w:rsid w:val="00E35616"/>
    <w:rsid w:val="00E401C0"/>
    <w:rsid w:val="00E45EF5"/>
    <w:rsid w:val="00E522B9"/>
    <w:rsid w:val="00E53199"/>
    <w:rsid w:val="00E600B1"/>
    <w:rsid w:val="00E60458"/>
    <w:rsid w:val="00E60AA5"/>
    <w:rsid w:val="00E62148"/>
    <w:rsid w:val="00E6461B"/>
    <w:rsid w:val="00E648C6"/>
    <w:rsid w:val="00E668A9"/>
    <w:rsid w:val="00E72BFC"/>
    <w:rsid w:val="00E74088"/>
    <w:rsid w:val="00E77D9F"/>
    <w:rsid w:val="00E80FF0"/>
    <w:rsid w:val="00E82C89"/>
    <w:rsid w:val="00E91C4B"/>
    <w:rsid w:val="00E97165"/>
    <w:rsid w:val="00E97884"/>
    <w:rsid w:val="00EA5C27"/>
    <w:rsid w:val="00EA7593"/>
    <w:rsid w:val="00EB13A3"/>
    <w:rsid w:val="00EB227C"/>
    <w:rsid w:val="00EB5227"/>
    <w:rsid w:val="00EB533A"/>
    <w:rsid w:val="00EB6248"/>
    <w:rsid w:val="00EC3104"/>
    <w:rsid w:val="00EC7876"/>
    <w:rsid w:val="00ED5FD5"/>
    <w:rsid w:val="00ED70F3"/>
    <w:rsid w:val="00EE0740"/>
    <w:rsid w:val="00EE0E64"/>
    <w:rsid w:val="00EE2862"/>
    <w:rsid w:val="00EE5599"/>
    <w:rsid w:val="00EE60BF"/>
    <w:rsid w:val="00EE7115"/>
    <w:rsid w:val="00EF0ED3"/>
    <w:rsid w:val="00EF5900"/>
    <w:rsid w:val="00F00177"/>
    <w:rsid w:val="00F01817"/>
    <w:rsid w:val="00F01EDF"/>
    <w:rsid w:val="00F052FC"/>
    <w:rsid w:val="00F101D9"/>
    <w:rsid w:val="00F1124A"/>
    <w:rsid w:val="00F15AFF"/>
    <w:rsid w:val="00F2498A"/>
    <w:rsid w:val="00F37B80"/>
    <w:rsid w:val="00F41436"/>
    <w:rsid w:val="00F42947"/>
    <w:rsid w:val="00F43D95"/>
    <w:rsid w:val="00F44559"/>
    <w:rsid w:val="00F44F7E"/>
    <w:rsid w:val="00F50E76"/>
    <w:rsid w:val="00F53241"/>
    <w:rsid w:val="00F53941"/>
    <w:rsid w:val="00F53EAB"/>
    <w:rsid w:val="00F5736C"/>
    <w:rsid w:val="00F61690"/>
    <w:rsid w:val="00F6545B"/>
    <w:rsid w:val="00F7624A"/>
    <w:rsid w:val="00F82A61"/>
    <w:rsid w:val="00F8751B"/>
    <w:rsid w:val="00F90289"/>
    <w:rsid w:val="00F9111D"/>
    <w:rsid w:val="00F942CB"/>
    <w:rsid w:val="00F95527"/>
    <w:rsid w:val="00F975C6"/>
    <w:rsid w:val="00F97F11"/>
    <w:rsid w:val="00FA03BD"/>
    <w:rsid w:val="00FA0D47"/>
    <w:rsid w:val="00FA1367"/>
    <w:rsid w:val="00FA7136"/>
    <w:rsid w:val="00FB25E6"/>
    <w:rsid w:val="00FB6AD8"/>
    <w:rsid w:val="00FC4ABF"/>
    <w:rsid w:val="00FC4EC9"/>
    <w:rsid w:val="00FC519B"/>
    <w:rsid w:val="00FC67A4"/>
    <w:rsid w:val="00FC6FBC"/>
    <w:rsid w:val="00FD4693"/>
    <w:rsid w:val="00FD7CA1"/>
    <w:rsid w:val="00FE4EE5"/>
    <w:rsid w:val="00FF0320"/>
    <w:rsid w:val="00FF347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148A8"/>
  <w15:chartTrackingRefBased/>
  <w15:docId w15:val="{8A9C20AE-B4D6-4AF6-8C84-E8786F432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1"/>
        <w:szCs w:val="21"/>
        <w:lang w:val="en-US" w:eastAsia="en-US" w:bidi="ar-SA"/>
      </w:rPr>
    </w:rPrDefault>
    <w:pPrDefault>
      <w:pPr>
        <w:spacing w:after="16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B22B0"/>
  </w:style>
  <w:style w:type="paragraph" w:styleId="Heading1">
    <w:name w:val="heading 1"/>
    <w:basedOn w:val="Normal"/>
    <w:next w:val="Normal"/>
    <w:link w:val="Heading1Char"/>
    <w:uiPriority w:val="9"/>
    <w:qFormat/>
    <w:rsid w:val="00F44559"/>
    <w:pPr>
      <w:keepNext/>
      <w:keepLines/>
      <w:pBdr>
        <w:bottom w:val="single" w:sz="4" w:space="2" w:color="ED7D31"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Heading2">
    <w:name w:val="heading 2"/>
    <w:basedOn w:val="Normal"/>
    <w:next w:val="Normal"/>
    <w:link w:val="Heading2Char"/>
    <w:uiPriority w:val="9"/>
    <w:semiHidden/>
    <w:unhideWhenUsed/>
    <w:qFormat/>
    <w:rsid w:val="00F44559"/>
    <w:pPr>
      <w:keepNext/>
      <w:keepLines/>
      <w:spacing w:before="120" w:after="0" w:line="240" w:lineRule="auto"/>
      <w:outlineLvl w:val="1"/>
    </w:pPr>
    <w:rPr>
      <w:rFonts w:asciiTheme="majorHAnsi" w:eastAsiaTheme="majorEastAsia" w:hAnsiTheme="majorHAnsi" w:cstheme="majorBidi"/>
      <w:color w:val="ED7D31" w:themeColor="accent2"/>
      <w:sz w:val="36"/>
      <w:szCs w:val="36"/>
    </w:rPr>
  </w:style>
  <w:style w:type="paragraph" w:styleId="Heading3">
    <w:name w:val="heading 3"/>
    <w:basedOn w:val="Normal"/>
    <w:next w:val="Normal"/>
    <w:link w:val="Heading3Char"/>
    <w:uiPriority w:val="9"/>
    <w:semiHidden/>
    <w:unhideWhenUsed/>
    <w:qFormat/>
    <w:rsid w:val="00F44559"/>
    <w:pPr>
      <w:keepNext/>
      <w:keepLines/>
      <w:spacing w:before="80" w:after="0" w:line="240" w:lineRule="auto"/>
      <w:outlineLvl w:val="2"/>
    </w:pPr>
    <w:rPr>
      <w:rFonts w:asciiTheme="majorHAnsi" w:eastAsiaTheme="majorEastAsia" w:hAnsiTheme="majorHAnsi" w:cstheme="majorBidi"/>
      <w:color w:val="C45911" w:themeColor="accent2" w:themeShade="BF"/>
      <w:sz w:val="32"/>
      <w:szCs w:val="32"/>
    </w:rPr>
  </w:style>
  <w:style w:type="paragraph" w:styleId="Heading4">
    <w:name w:val="heading 4"/>
    <w:basedOn w:val="Normal"/>
    <w:next w:val="Normal"/>
    <w:link w:val="Heading4Char"/>
    <w:uiPriority w:val="9"/>
    <w:semiHidden/>
    <w:unhideWhenUsed/>
    <w:qFormat/>
    <w:rsid w:val="00F44559"/>
    <w:pPr>
      <w:keepNext/>
      <w:keepLines/>
      <w:spacing w:before="80" w:after="0" w:line="240" w:lineRule="auto"/>
      <w:outlineLvl w:val="3"/>
    </w:pPr>
    <w:rPr>
      <w:rFonts w:asciiTheme="majorHAnsi" w:eastAsiaTheme="majorEastAsia" w:hAnsiTheme="majorHAnsi" w:cstheme="majorBidi"/>
      <w:i/>
      <w:iCs/>
      <w:color w:val="833C0B" w:themeColor="accent2" w:themeShade="80"/>
      <w:sz w:val="28"/>
      <w:szCs w:val="28"/>
    </w:rPr>
  </w:style>
  <w:style w:type="paragraph" w:styleId="Heading5">
    <w:name w:val="heading 5"/>
    <w:basedOn w:val="Normal"/>
    <w:next w:val="Normal"/>
    <w:link w:val="Heading5Char"/>
    <w:uiPriority w:val="9"/>
    <w:semiHidden/>
    <w:unhideWhenUsed/>
    <w:qFormat/>
    <w:rsid w:val="00F44559"/>
    <w:pPr>
      <w:keepNext/>
      <w:keepLines/>
      <w:spacing w:before="80" w:after="0" w:line="240" w:lineRule="auto"/>
      <w:outlineLvl w:val="4"/>
    </w:pPr>
    <w:rPr>
      <w:rFonts w:asciiTheme="majorHAnsi" w:eastAsiaTheme="majorEastAsia" w:hAnsiTheme="majorHAnsi" w:cstheme="majorBidi"/>
      <w:color w:val="C45911" w:themeColor="accent2" w:themeShade="BF"/>
      <w:sz w:val="24"/>
      <w:szCs w:val="24"/>
    </w:rPr>
  </w:style>
  <w:style w:type="paragraph" w:styleId="Heading6">
    <w:name w:val="heading 6"/>
    <w:basedOn w:val="Normal"/>
    <w:next w:val="Normal"/>
    <w:link w:val="Heading6Char"/>
    <w:uiPriority w:val="9"/>
    <w:semiHidden/>
    <w:unhideWhenUsed/>
    <w:qFormat/>
    <w:rsid w:val="00F44559"/>
    <w:pPr>
      <w:keepNext/>
      <w:keepLines/>
      <w:spacing w:before="80" w:after="0" w:line="240" w:lineRule="auto"/>
      <w:outlineLvl w:val="5"/>
    </w:pPr>
    <w:rPr>
      <w:rFonts w:asciiTheme="majorHAnsi" w:eastAsiaTheme="majorEastAsia" w:hAnsiTheme="majorHAnsi" w:cstheme="majorBidi"/>
      <w:i/>
      <w:iCs/>
      <w:color w:val="833C0B" w:themeColor="accent2" w:themeShade="80"/>
      <w:sz w:val="24"/>
      <w:szCs w:val="24"/>
    </w:rPr>
  </w:style>
  <w:style w:type="paragraph" w:styleId="Heading7">
    <w:name w:val="heading 7"/>
    <w:basedOn w:val="Normal"/>
    <w:next w:val="Normal"/>
    <w:link w:val="Heading7Char"/>
    <w:uiPriority w:val="9"/>
    <w:semiHidden/>
    <w:unhideWhenUsed/>
    <w:qFormat/>
    <w:rsid w:val="00F44559"/>
    <w:pPr>
      <w:keepNext/>
      <w:keepLines/>
      <w:spacing w:before="80" w:after="0" w:line="240" w:lineRule="auto"/>
      <w:outlineLvl w:val="6"/>
    </w:pPr>
    <w:rPr>
      <w:rFonts w:asciiTheme="majorHAnsi" w:eastAsiaTheme="majorEastAsia" w:hAnsiTheme="majorHAnsi" w:cstheme="majorBidi"/>
      <w:b/>
      <w:bCs/>
      <w:color w:val="833C0B" w:themeColor="accent2" w:themeShade="80"/>
      <w:sz w:val="22"/>
      <w:szCs w:val="22"/>
    </w:rPr>
  </w:style>
  <w:style w:type="paragraph" w:styleId="Heading8">
    <w:name w:val="heading 8"/>
    <w:basedOn w:val="Normal"/>
    <w:next w:val="Normal"/>
    <w:link w:val="Heading8Char"/>
    <w:uiPriority w:val="9"/>
    <w:semiHidden/>
    <w:unhideWhenUsed/>
    <w:qFormat/>
    <w:rsid w:val="00F44559"/>
    <w:pPr>
      <w:keepNext/>
      <w:keepLines/>
      <w:spacing w:before="80" w:after="0" w:line="240" w:lineRule="auto"/>
      <w:outlineLvl w:val="7"/>
    </w:pPr>
    <w:rPr>
      <w:rFonts w:asciiTheme="majorHAnsi" w:eastAsiaTheme="majorEastAsia" w:hAnsiTheme="majorHAnsi" w:cstheme="majorBidi"/>
      <w:color w:val="833C0B" w:themeColor="accent2" w:themeShade="80"/>
      <w:sz w:val="22"/>
      <w:szCs w:val="22"/>
    </w:rPr>
  </w:style>
  <w:style w:type="paragraph" w:styleId="Heading9">
    <w:name w:val="heading 9"/>
    <w:basedOn w:val="Normal"/>
    <w:next w:val="Normal"/>
    <w:link w:val="Heading9Char"/>
    <w:uiPriority w:val="9"/>
    <w:semiHidden/>
    <w:unhideWhenUsed/>
    <w:qFormat/>
    <w:rsid w:val="00F44559"/>
    <w:pPr>
      <w:keepNext/>
      <w:keepLines/>
      <w:spacing w:before="80" w:after="0" w:line="240" w:lineRule="auto"/>
      <w:outlineLvl w:val="8"/>
    </w:pPr>
    <w:rPr>
      <w:rFonts w:asciiTheme="majorHAnsi" w:eastAsiaTheme="majorEastAsia" w:hAnsiTheme="majorHAnsi" w:cstheme="majorBidi"/>
      <w:i/>
      <w:iCs/>
      <w:color w:val="833C0B"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4559"/>
    <w:rPr>
      <w:rFonts w:asciiTheme="majorHAnsi" w:eastAsiaTheme="majorEastAsia" w:hAnsiTheme="majorHAnsi" w:cstheme="majorBidi"/>
      <w:color w:val="262626" w:themeColor="text1" w:themeTint="D9"/>
      <w:sz w:val="40"/>
      <w:szCs w:val="40"/>
    </w:rPr>
  </w:style>
  <w:style w:type="character" w:customStyle="1" w:styleId="Heading2Char">
    <w:name w:val="Heading 2 Char"/>
    <w:basedOn w:val="DefaultParagraphFont"/>
    <w:link w:val="Heading2"/>
    <w:uiPriority w:val="9"/>
    <w:semiHidden/>
    <w:rsid w:val="00F44559"/>
    <w:rPr>
      <w:rFonts w:asciiTheme="majorHAnsi" w:eastAsiaTheme="majorEastAsia" w:hAnsiTheme="majorHAnsi" w:cstheme="majorBidi"/>
      <w:color w:val="ED7D31" w:themeColor="accent2"/>
      <w:sz w:val="36"/>
      <w:szCs w:val="36"/>
    </w:rPr>
  </w:style>
  <w:style w:type="character" w:customStyle="1" w:styleId="Heading3Char">
    <w:name w:val="Heading 3 Char"/>
    <w:basedOn w:val="DefaultParagraphFont"/>
    <w:link w:val="Heading3"/>
    <w:uiPriority w:val="9"/>
    <w:semiHidden/>
    <w:rsid w:val="00F44559"/>
    <w:rPr>
      <w:rFonts w:asciiTheme="majorHAnsi" w:eastAsiaTheme="majorEastAsia" w:hAnsiTheme="majorHAnsi" w:cstheme="majorBidi"/>
      <w:color w:val="C45911" w:themeColor="accent2" w:themeShade="BF"/>
      <w:sz w:val="32"/>
      <w:szCs w:val="32"/>
    </w:rPr>
  </w:style>
  <w:style w:type="character" w:customStyle="1" w:styleId="Heading4Char">
    <w:name w:val="Heading 4 Char"/>
    <w:basedOn w:val="DefaultParagraphFont"/>
    <w:link w:val="Heading4"/>
    <w:uiPriority w:val="9"/>
    <w:semiHidden/>
    <w:rsid w:val="00F44559"/>
    <w:rPr>
      <w:rFonts w:asciiTheme="majorHAnsi" w:eastAsiaTheme="majorEastAsia" w:hAnsiTheme="majorHAnsi" w:cstheme="majorBidi"/>
      <w:i/>
      <w:iCs/>
      <w:color w:val="833C0B" w:themeColor="accent2" w:themeShade="80"/>
      <w:sz w:val="28"/>
      <w:szCs w:val="28"/>
    </w:rPr>
  </w:style>
  <w:style w:type="character" w:customStyle="1" w:styleId="Heading5Char">
    <w:name w:val="Heading 5 Char"/>
    <w:basedOn w:val="DefaultParagraphFont"/>
    <w:link w:val="Heading5"/>
    <w:uiPriority w:val="9"/>
    <w:semiHidden/>
    <w:rsid w:val="00F44559"/>
    <w:rPr>
      <w:rFonts w:asciiTheme="majorHAnsi" w:eastAsiaTheme="majorEastAsia" w:hAnsiTheme="majorHAnsi" w:cstheme="majorBidi"/>
      <w:color w:val="C45911" w:themeColor="accent2" w:themeShade="BF"/>
      <w:sz w:val="24"/>
      <w:szCs w:val="24"/>
    </w:rPr>
  </w:style>
  <w:style w:type="character" w:customStyle="1" w:styleId="Heading6Char">
    <w:name w:val="Heading 6 Char"/>
    <w:basedOn w:val="DefaultParagraphFont"/>
    <w:link w:val="Heading6"/>
    <w:uiPriority w:val="9"/>
    <w:semiHidden/>
    <w:rsid w:val="00F44559"/>
    <w:rPr>
      <w:rFonts w:asciiTheme="majorHAnsi" w:eastAsiaTheme="majorEastAsia" w:hAnsiTheme="majorHAnsi" w:cstheme="majorBidi"/>
      <w:i/>
      <w:iCs/>
      <w:color w:val="833C0B" w:themeColor="accent2" w:themeShade="80"/>
      <w:sz w:val="24"/>
      <w:szCs w:val="24"/>
    </w:rPr>
  </w:style>
  <w:style w:type="character" w:customStyle="1" w:styleId="Heading7Char">
    <w:name w:val="Heading 7 Char"/>
    <w:basedOn w:val="DefaultParagraphFont"/>
    <w:link w:val="Heading7"/>
    <w:uiPriority w:val="9"/>
    <w:semiHidden/>
    <w:rsid w:val="00F44559"/>
    <w:rPr>
      <w:rFonts w:asciiTheme="majorHAnsi" w:eastAsiaTheme="majorEastAsia" w:hAnsiTheme="majorHAnsi" w:cstheme="majorBidi"/>
      <w:b/>
      <w:bCs/>
      <w:color w:val="833C0B" w:themeColor="accent2" w:themeShade="80"/>
      <w:sz w:val="22"/>
      <w:szCs w:val="22"/>
    </w:rPr>
  </w:style>
  <w:style w:type="character" w:customStyle="1" w:styleId="Heading8Char">
    <w:name w:val="Heading 8 Char"/>
    <w:basedOn w:val="DefaultParagraphFont"/>
    <w:link w:val="Heading8"/>
    <w:uiPriority w:val="9"/>
    <w:semiHidden/>
    <w:rsid w:val="00F44559"/>
    <w:rPr>
      <w:rFonts w:asciiTheme="majorHAnsi" w:eastAsiaTheme="majorEastAsia" w:hAnsiTheme="majorHAnsi" w:cstheme="majorBidi"/>
      <w:color w:val="833C0B" w:themeColor="accent2" w:themeShade="80"/>
      <w:sz w:val="22"/>
      <w:szCs w:val="22"/>
    </w:rPr>
  </w:style>
  <w:style w:type="character" w:customStyle="1" w:styleId="Heading9Char">
    <w:name w:val="Heading 9 Char"/>
    <w:basedOn w:val="DefaultParagraphFont"/>
    <w:link w:val="Heading9"/>
    <w:uiPriority w:val="9"/>
    <w:semiHidden/>
    <w:rsid w:val="00F44559"/>
    <w:rPr>
      <w:rFonts w:asciiTheme="majorHAnsi" w:eastAsiaTheme="majorEastAsia" w:hAnsiTheme="majorHAnsi" w:cstheme="majorBidi"/>
      <w:i/>
      <w:iCs/>
      <w:color w:val="833C0B" w:themeColor="accent2" w:themeShade="80"/>
      <w:sz w:val="22"/>
      <w:szCs w:val="22"/>
    </w:rPr>
  </w:style>
  <w:style w:type="paragraph" w:styleId="Caption">
    <w:name w:val="caption"/>
    <w:basedOn w:val="Normal"/>
    <w:next w:val="Normal"/>
    <w:uiPriority w:val="35"/>
    <w:semiHidden/>
    <w:unhideWhenUsed/>
    <w:qFormat/>
    <w:rsid w:val="00F44559"/>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F44559"/>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F44559"/>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F44559"/>
    <w:pPr>
      <w:numPr>
        <w:ilvl w:val="1"/>
      </w:numPr>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F44559"/>
    <w:rPr>
      <w:caps/>
      <w:color w:val="404040" w:themeColor="text1" w:themeTint="BF"/>
      <w:spacing w:val="20"/>
      <w:sz w:val="28"/>
      <w:szCs w:val="28"/>
    </w:rPr>
  </w:style>
  <w:style w:type="character" w:styleId="Strong">
    <w:name w:val="Strong"/>
    <w:basedOn w:val="DefaultParagraphFont"/>
    <w:uiPriority w:val="22"/>
    <w:qFormat/>
    <w:rsid w:val="00F44559"/>
    <w:rPr>
      <w:b/>
      <w:bCs/>
    </w:rPr>
  </w:style>
  <w:style w:type="character" w:styleId="Emphasis">
    <w:name w:val="Emphasis"/>
    <w:basedOn w:val="DefaultParagraphFont"/>
    <w:uiPriority w:val="20"/>
    <w:qFormat/>
    <w:rsid w:val="00F44559"/>
    <w:rPr>
      <w:i/>
      <w:iCs/>
      <w:color w:val="000000" w:themeColor="text1"/>
    </w:rPr>
  </w:style>
  <w:style w:type="paragraph" w:styleId="NoSpacing">
    <w:name w:val="No Spacing"/>
    <w:uiPriority w:val="1"/>
    <w:qFormat/>
    <w:rsid w:val="00F44559"/>
    <w:pPr>
      <w:spacing w:after="0" w:line="240" w:lineRule="auto"/>
    </w:pPr>
  </w:style>
  <w:style w:type="paragraph" w:styleId="Quote">
    <w:name w:val="Quote"/>
    <w:basedOn w:val="Normal"/>
    <w:next w:val="Normal"/>
    <w:link w:val="QuoteChar"/>
    <w:uiPriority w:val="29"/>
    <w:qFormat/>
    <w:rsid w:val="00F44559"/>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F44559"/>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F44559"/>
    <w:pPr>
      <w:pBdr>
        <w:top w:val="single" w:sz="24" w:space="4" w:color="ED7D31"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F44559"/>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F44559"/>
    <w:rPr>
      <w:i/>
      <w:iCs/>
      <w:color w:val="595959" w:themeColor="text1" w:themeTint="A6"/>
    </w:rPr>
  </w:style>
  <w:style w:type="character" w:styleId="IntenseEmphasis">
    <w:name w:val="Intense Emphasis"/>
    <w:basedOn w:val="DefaultParagraphFont"/>
    <w:uiPriority w:val="21"/>
    <w:qFormat/>
    <w:rsid w:val="00F44559"/>
    <w:rPr>
      <w:b/>
      <w:bCs/>
      <w:i/>
      <w:iCs/>
      <w:caps w:val="0"/>
      <w:smallCaps w:val="0"/>
      <w:strike w:val="0"/>
      <w:dstrike w:val="0"/>
      <w:color w:val="ED7D31" w:themeColor="accent2"/>
    </w:rPr>
  </w:style>
  <w:style w:type="character" w:styleId="SubtleReference">
    <w:name w:val="Subtle Reference"/>
    <w:basedOn w:val="DefaultParagraphFont"/>
    <w:uiPriority w:val="31"/>
    <w:qFormat/>
    <w:rsid w:val="00F44559"/>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F44559"/>
    <w:rPr>
      <w:b/>
      <w:bCs/>
      <w:caps w:val="0"/>
      <w:smallCaps/>
      <w:color w:val="auto"/>
      <w:spacing w:val="0"/>
      <w:u w:val="single"/>
    </w:rPr>
  </w:style>
  <w:style w:type="character" w:styleId="BookTitle">
    <w:name w:val="Book Title"/>
    <w:basedOn w:val="DefaultParagraphFont"/>
    <w:uiPriority w:val="33"/>
    <w:qFormat/>
    <w:rsid w:val="00F44559"/>
    <w:rPr>
      <w:b/>
      <w:bCs/>
      <w:caps w:val="0"/>
      <w:smallCaps/>
      <w:spacing w:val="0"/>
    </w:rPr>
  </w:style>
  <w:style w:type="paragraph" w:styleId="TOCHeading">
    <w:name w:val="TOC Heading"/>
    <w:basedOn w:val="Heading1"/>
    <w:next w:val="Normal"/>
    <w:uiPriority w:val="39"/>
    <w:semiHidden/>
    <w:unhideWhenUsed/>
    <w:qFormat/>
    <w:rsid w:val="00F44559"/>
    <w:pPr>
      <w:outlineLvl w:val="9"/>
    </w:pPr>
  </w:style>
  <w:style w:type="paragraph" w:styleId="ListParagraph">
    <w:name w:val="List Paragraph"/>
    <w:basedOn w:val="Normal"/>
    <w:uiPriority w:val="34"/>
    <w:qFormat/>
    <w:rsid w:val="007B264C"/>
    <w:pPr>
      <w:ind w:left="720"/>
      <w:contextualSpacing/>
    </w:pPr>
  </w:style>
  <w:style w:type="table" w:styleId="GridTable4-Accent1">
    <w:name w:val="Grid Table 4 Accent 1"/>
    <w:basedOn w:val="TableNormal"/>
    <w:uiPriority w:val="49"/>
    <w:rsid w:val="008B4FB1"/>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CommentReference">
    <w:name w:val="annotation reference"/>
    <w:basedOn w:val="DefaultParagraphFont"/>
    <w:uiPriority w:val="99"/>
    <w:semiHidden/>
    <w:unhideWhenUsed/>
    <w:rsid w:val="00EA7593"/>
    <w:rPr>
      <w:sz w:val="16"/>
      <w:szCs w:val="16"/>
    </w:rPr>
  </w:style>
  <w:style w:type="paragraph" w:styleId="CommentText">
    <w:name w:val="annotation text"/>
    <w:basedOn w:val="Normal"/>
    <w:link w:val="CommentTextChar"/>
    <w:uiPriority w:val="99"/>
    <w:semiHidden/>
    <w:unhideWhenUsed/>
    <w:rsid w:val="00EA7593"/>
    <w:pPr>
      <w:spacing w:line="240" w:lineRule="auto"/>
    </w:pPr>
    <w:rPr>
      <w:sz w:val="20"/>
      <w:szCs w:val="20"/>
    </w:rPr>
  </w:style>
  <w:style w:type="character" w:customStyle="1" w:styleId="CommentTextChar">
    <w:name w:val="Comment Text Char"/>
    <w:basedOn w:val="DefaultParagraphFont"/>
    <w:link w:val="CommentText"/>
    <w:uiPriority w:val="99"/>
    <w:semiHidden/>
    <w:rsid w:val="00EA7593"/>
    <w:rPr>
      <w:sz w:val="20"/>
      <w:szCs w:val="20"/>
    </w:rPr>
  </w:style>
  <w:style w:type="paragraph" w:styleId="CommentSubject">
    <w:name w:val="annotation subject"/>
    <w:basedOn w:val="CommentText"/>
    <w:next w:val="CommentText"/>
    <w:link w:val="CommentSubjectChar"/>
    <w:uiPriority w:val="99"/>
    <w:semiHidden/>
    <w:unhideWhenUsed/>
    <w:rsid w:val="00EA7593"/>
    <w:rPr>
      <w:b/>
      <w:bCs/>
    </w:rPr>
  </w:style>
  <w:style w:type="character" w:customStyle="1" w:styleId="CommentSubjectChar">
    <w:name w:val="Comment Subject Char"/>
    <w:basedOn w:val="CommentTextChar"/>
    <w:link w:val="CommentSubject"/>
    <w:uiPriority w:val="99"/>
    <w:semiHidden/>
    <w:rsid w:val="00EA7593"/>
    <w:rPr>
      <w:b/>
      <w:bCs/>
      <w:sz w:val="20"/>
      <w:szCs w:val="20"/>
    </w:rPr>
  </w:style>
  <w:style w:type="paragraph" w:styleId="BalloonText">
    <w:name w:val="Balloon Text"/>
    <w:basedOn w:val="Normal"/>
    <w:link w:val="BalloonTextChar"/>
    <w:uiPriority w:val="99"/>
    <w:semiHidden/>
    <w:unhideWhenUsed/>
    <w:rsid w:val="00EA75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7593"/>
    <w:rPr>
      <w:rFonts w:ascii="Segoe UI" w:hAnsi="Segoe UI" w:cs="Segoe UI"/>
      <w:sz w:val="18"/>
      <w:szCs w:val="18"/>
    </w:rPr>
  </w:style>
  <w:style w:type="table" w:styleId="TableGrid">
    <w:name w:val="Table Grid"/>
    <w:basedOn w:val="TableNormal"/>
    <w:uiPriority w:val="39"/>
    <w:rsid w:val="00C95E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E15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15AD"/>
  </w:style>
  <w:style w:type="paragraph" w:styleId="Footer">
    <w:name w:val="footer"/>
    <w:basedOn w:val="Normal"/>
    <w:link w:val="FooterChar"/>
    <w:uiPriority w:val="99"/>
    <w:unhideWhenUsed/>
    <w:rsid w:val="001E15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15AD"/>
  </w:style>
  <w:style w:type="paragraph" w:styleId="Revision">
    <w:name w:val="Revision"/>
    <w:hidden/>
    <w:uiPriority w:val="99"/>
    <w:semiHidden/>
    <w:rsid w:val="006C248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7DE058BB6EB64CA783CB0971966EAA" ma:contentTypeVersion="8" ma:contentTypeDescription="Create a new document." ma:contentTypeScope="" ma:versionID="2e558a59e39fdf78008b55e16e8cecc5">
  <xsd:schema xmlns:xsd="http://www.w3.org/2001/XMLSchema" xmlns:xs="http://www.w3.org/2001/XMLSchema" xmlns:p="http://schemas.microsoft.com/office/2006/metadata/properties" xmlns:ns3="3e43301b-581c-4a36-8134-bc5138f660c2" targetNamespace="http://schemas.microsoft.com/office/2006/metadata/properties" ma:root="true" ma:fieldsID="cca6d28b672435611fdb0e6e6efff6c0" ns3:_="">
    <xsd:import namespace="3e43301b-581c-4a36-8134-bc5138f660c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43301b-581c-4a36-8134-bc5138f660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019F36-B214-4F09-8556-FC513251CE9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5957A69-925D-4887-9BF9-A91695A95EEC}">
  <ds:schemaRefs>
    <ds:schemaRef ds:uri="http://schemas.microsoft.com/sharepoint/v3/contenttype/forms"/>
  </ds:schemaRefs>
</ds:datastoreItem>
</file>

<file path=customXml/itemProps3.xml><?xml version="1.0" encoding="utf-8"?>
<ds:datastoreItem xmlns:ds="http://schemas.openxmlformats.org/officeDocument/2006/customXml" ds:itemID="{731CC732-6233-489F-B571-6F3DA1F2C6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43301b-581c-4a36-8134-bc5138f660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B8C41F-A277-4E18-9536-91170C9B4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4505</Words>
  <Characters>25679</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Khaled Shamsaldeen</dc:creator>
  <cp:keywords/>
  <dc:description/>
  <cp:lastModifiedBy>May Alateeq</cp:lastModifiedBy>
  <cp:revision>21</cp:revision>
  <dcterms:created xsi:type="dcterms:W3CDTF">2021-03-30T06:04:00Z</dcterms:created>
  <dcterms:modified xsi:type="dcterms:W3CDTF">2021-03-30T06:33:00Z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0x010100F27DE058BB6EB64CA783CB0971966EAA</vt:lpwstr>
  </property>
</Properties>
</file>